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27D" w:rsidRPr="0080127D" w:rsidRDefault="0080127D" w:rsidP="0080127D">
      <w:pPr>
        <w:widowControl/>
        <w:shd w:val="clear" w:color="auto" w:fill="FFFFFF"/>
        <w:spacing w:before="100" w:beforeAutospacing="1" w:after="100" w:afterAutospacing="1" w:line="660" w:lineRule="atLeast"/>
        <w:jc w:val="center"/>
        <w:rPr>
          <w:rFonts w:ascii="仿宋_GB2312" w:eastAsia="仿宋_GB2312" w:hAnsi="Arial" w:cs="Arial" w:hint="eastAsia"/>
          <w:color w:val="000000"/>
          <w:kern w:val="0"/>
          <w:sz w:val="36"/>
          <w:szCs w:val="36"/>
        </w:rPr>
      </w:pPr>
      <w:r w:rsidRPr="00C10C9D">
        <w:rPr>
          <w:rFonts w:ascii="仿宋_GB2312" w:eastAsia="仿宋_GB2312" w:hAnsi="Arial" w:cs="Arial" w:hint="eastAsia"/>
          <w:color w:val="000000"/>
          <w:kern w:val="0"/>
          <w:sz w:val="36"/>
          <w:szCs w:val="36"/>
        </w:rPr>
        <w:t>甘肃省财政厅</w:t>
      </w:r>
      <w:r w:rsidRPr="0080127D">
        <w:rPr>
          <w:rFonts w:ascii="仿宋_GB2312" w:eastAsia="仿宋_GB2312" w:hAnsi="Arial" w:cs="Arial" w:hint="eastAsia"/>
          <w:color w:val="000000"/>
          <w:kern w:val="0"/>
          <w:sz w:val="36"/>
          <w:szCs w:val="36"/>
        </w:rPr>
        <w:t> </w:t>
      </w:r>
      <w:r>
        <w:rPr>
          <w:rFonts w:ascii="仿宋_GB2312" w:eastAsia="仿宋_GB2312" w:hAnsi="Arial" w:cs="Arial" w:hint="eastAsia"/>
          <w:color w:val="000000"/>
          <w:kern w:val="0"/>
          <w:sz w:val="36"/>
          <w:szCs w:val="36"/>
        </w:rPr>
        <w:t xml:space="preserve">  </w:t>
      </w:r>
      <w:r w:rsidRPr="00C10C9D">
        <w:rPr>
          <w:rFonts w:ascii="仿宋_GB2312" w:eastAsia="仿宋_GB2312" w:hAnsi="Arial" w:cs="Arial" w:hint="eastAsia"/>
          <w:color w:val="000000"/>
          <w:kern w:val="0"/>
          <w:sz w:val="36"/>
          <w:szCs w:val="36"/>
        </w:rPr>
        <w:t>甘肃省发展和改革委员会</w:t>
      </w:r>
    </w:p>
    <w:p w:rsidR="0080127D" w:rsidRPr="0080127D" w:rsidRDefault="0080127D" w:rsidP="0080127D">
      <w:pPr>
        <w:widowControl/>
        <w:shd w:val="clear" w:color="auto" w:fill="FFFFFF"/>
        <w:spacing w:before="100" w:beforeAutospacing="1" w:after="100" w:afterAutospacing="1" w:line="660" w:lineRule="atLeast"/>
        <w:jc w:val="center"/>
        <w:rPr>
          <w:rFonts w:ascii="仿宋_GB2312" w:eastAsia="仿宋_GB2312" w:hAnsi="Arial" w:cs="Arial" w:hint="eastAsia"/>
          <w:color w:val="000000"/>
          <w:kern w:val="0"/>
          <w:sz w:val="36"/>
          <w:szCs w:val="36"/>
        </w:rPr>
      </w:pPr>
      <w:r w:rsidRPr="0080127D">
        <w:rPr>
          <w:rFonts w:ascii="仿宋_GB2312" w:eastAsia="仿宋_GB2312" w:hAnsi="Arial" w:cs="Arial" w:hint="eastAsia"/>
          <w:color w:val="000000"/>
          <w:kern w:val="0"/>
          <w:sz w:val="36"/>
          <w:szCs w:val="36"/>
        </w:rPr>
        <w:t>关于印发甘肃省2017-2018年政府集中</w:t>
      </w:r>
    </w:p>
    <w:p w:rsidR="0080127D" w:rsidRPr="0080127D" w:rsidRDefault="0080127D" w:rsidP="0080127D">
      <w:pPr>
        <w:widowControl/>
        <w:shd w:val="clear" w:color="auto" w:fill="FFFFFF"/>
        <w:spacing w:before="100" w:beforeAutospacing="1" w:after="100" w:afterAutospacing="1" w:line="660" w:lineRule="atLeast"/>
        <w:jc w:val="center"/>
        <w:rPr>
          <w:rFonts w:ascii="仿宋_GB2312" w:eastAsia="仿宋_GB2312" w:hAnsi="Arial" w:cs="Arial" w:hint="eastAsia"/>
          <w:color w:val="000000"/>
          <w:kern w:val="0"/>
          <w:sz w:val="36"/>
          <w:szCs w:val="36"/>
        </w:rPr>
      </w:pPr>
      <w:r w:rsidRPr="0080127D">
        <w:rPr>
          <w:rFonts w:ascii="仿宋_GB2312" w:eastAsia="仿宋_GB2312" w:hAnsi="Arial" w:cs="Arial" w:hint="eastAsia"/>
          <w:color w:val="000000"/>
          <w:kern w:val="0"/>
          <w:sz w:val="36"/>
          <w:szCs w:val="36"/>
        </w:rPr>
        <w:t>采购采购目录和采购限额标准的通知</w:t>
      </w:r>
    </w:p>
    <w:p w:rsidR="00C10C9D" w:rsidRPr="00C10C9D" w:rsidRDefault="00C10C9D" w:rsidP="0080127D">
      <w:pPr>
        <w:widowControl/>
        <w:shd w:val="clear" w:color="auto" w:fill="FFFFFF"/>
        <w:spacing w:before="100" w:beforeAutospacing="1" w:after="100" w:afterAutospacing="1"/>
        <w:jc w:val="left"/>
        <w:rPr>
          <w:rFonts w:ascii="Arial" w:eastAsia="宋体" w:hAnsi="Arial" w:cs="Arial"/>
          <w:color w:val="000000"/>
          <w:kern w:val="0"/>
          <w:sz w:val="14"/>
          <w:szCs w:val="14"/>
        </w:rPr>
      </w:pPr>
      <w:r w:rsidRPr="00C10C9D">
        <w:rPr>
          <w:rFonts w:ascii="仿宋_GB2312" w:eastAsia="仿宋_GB2312" w:hAnsi="Arial" w:cs="Arial" w:hint="eastAsia"/>
          <w:color w:val="000000"/>
          <w:kern w:val="0"/>
          <w:sz w:val="32"/>
          <w:szCs w:val="32"/>
        </w:rPr>
        <w:t>各市、州，县、区人民政府，省委各部门，省级国家机关及各部门，各人民团体</w:t>
      </w:r>
      <w:r w:rsidRPr="00C10C9D">
        <w:rPr>
          <w:rFonts w:ascii="仿宋_GB2312" w:eastAsia="仿宋_GB2312" w:hAnsi="Arial" w:cs="Arial" w:hint="eastAsia"/>
          <w:color w:val="000000"/>
          <w:kern w:val="0"/>
          <w:sz w:val="32"/>
        </w:rPr>
        <w:t> </w:t>
      </w:r>
      <w:r w:rsidRPr="00C10C9D">
        <w:rPr>
          <w:rFonts w:ascii="仿宋_GB2312" w:eastAsia="仿宋_GB2312" w:hAnsi="Arial" w:cs="Arial" w:hint="eastAsia"/>
          <w:color w:val="000000"/>
          <w:kern w:val="0"/>
          <w:sz w:val="32"/>
          <w:szCs w:val="32"/>
        </w:rPr>
        <w:t>：</w:t>
      </w:r>
      <w:r w:rsidRPr="00C10C9D">
        <w:rPr>
          <w:rFonts w:ascii="仿宋_GB2312" w:eastAsia="仿宋_GB2312" w:hAnsi="Arial" w:cs="Arial" w:hint="eastAsia"/>
          <w:color w:val="000000"/>
          <w:kern w:val="0"/>
          <w:sz w:val="32"/>
        </w:rPr>
        <w:t> </w:t>
      </w:r>
      <w:r w:rsidRPr="00C10C9D">
        <w:rPr>
          <w:rFonts w:ascii="仿宋_GB2312" w:eastAsia="仿宋_GB2312" w:hAnsi="Arial" w:cs="Arial" w:hint="eastAsia"/>
          <w:color w:val="000000"/>
          <w:kern w:val="0"/>
          <w:sz w:val="32"/>
          <w:szCs w:val="32"/>
        </w:rPr>
        <w:t xml:space="preserve">　 　</w:t>
      </w:r>
    </w:p>
    <w:p w:rsidR="00C10C9D" w:rsidRPr="00C10C9D" w:rsidRDefault="00C10C9D" w:rsidP="0080127D">
      <w:pPr>
        <w:widowControl/>
        <w:shd w:val="clear" w:color="auto" w:fill="FFFFFF"/>
        <w:spacing w:before="100" w:beforeAutospacing="1" w:after="100" w:afterAutospacing="1"/>
        <w:ind w:firstLine="640"/>
        <w:jc w:val="left"/>
        <w:rPr>
          <w:rFonts w:ascii="Arial" w:eastAsia="宋体" w:hAnsi="Arial" w:cs="Arial"/>
          <w:color w:val="000000"/>
          <w:kern w:val="0"/>
          <w:sz w:val="14"/>
          <w:szCs w:val="14"/>
        </w:rPr>
      </w:pPr>
      <w:r w:rsidRPr="00C10C9D">
        <w:rPr>
          <w:rFonts w:ascii="仿宋_GB2312" w:eastAsia="仿宋_GB2312" w:hAnsi="Arial" w:cs="Arial" w:hint="eastAsia"/>
          <w:color w:val="000000"/>
          <w:kern w:val="0"/>
          <w:sz w:val="32"/>
          <w:szCs w:val="32"/>
        </w:rPr>
        <w:t>根据《中华人民共和国政府采购法》、《中华人民共和国政府采购法实施条例》和《甘肃省省级公共资源交易市场监督管理办法》有关规定，我们依据《财政部关于印发</w:t>
      </w:r>
      <w:r w:rsidRPr="00C10C9D">
        <w:rPr>
          <w:rFonts w:ascii="仿宋_GB2312" w:eastAsia="仿宋_GB2312" w:hAnsi="Arial" w:cs="Arial" w:hint="eastAsia"/>
          <w:color w:val="000000"/>
          <w:kern w:val="0"/>
          <w:sz w:val="32"/>
        </w:rPr>
        <w:t> </w:t>
      </w:r>
      <w:r w:rsidRPr="00C10C9D">
        <w:rPr>
          <w:rFonts w:ascii="仿宋_GB2312" w:eastAsia="仿宋_GB2312" w:hAnsi="Arial" w:cs="Arial" w:hint="eastAsia"/>
          <w:color w:val="000000"/>
          <w:kern w:val="0"/>
          <w:sz w:val="32"/>
          <w:szCs w:val="32"/>
        </w:rPr>
        <w:t>&lt;政府采购品目分类目录&gt;的通知</w:t>
      </w:r>
      <w:r w:rsidRPr="00C10C9D">
        <w:rPr>
          <w:rFonts w:ascii="Arial" w:eastAsia="宋体" w:hAnsi="Arial" w:cs="Arial"/>
          <w:color w:val="000000"/>
          <w:kern w:val="0"/>
          <w:sz w:val="14"/>
        </w:rPr>
        <w:t> </w:t>
      </w:r>
      <w:r w:rsidRPr="00C10C9D">
        <w:rPr>
          <w:rFonts w:ascii="仿宋_GB2312" w:eastAsia="仿宋_GB2312" w:hAnsi="Arial" w:cs="Arial" w:hint="eastAsia"/>
          <w:color w:val="000000"/>
          <w:kern w:val="0"/>
          <w:sz w:val="32"/>
          <w:szCs w:val="32"/>
        </w:rPr>
        <w:t>》（财库〔2013〕189号）品目分类，研究制定了《甘肃省2017—2018年政府集中采购目录和采购限额标准》。现印发给你们，请遵照执行。</w:t>
      </w:r>
      <w:r w:rsidRPr="00C10C9D">
        <w:rPr>
          <w:rFonts w:ascii="Arial" w:eastAsia="宋体" w:hAnsi="Arial" w:cs="Arial"/>
          <w:color w:val="000000"/>
          <w:kern w:val="0"/>
          <w:sz w:val="14"/>
        </w:rPr>
        <w:t> </w:t>
      </w:r>
      <w:r w:rsidRPr="00C10C9D">
        <w:rPr>
          <w:rFonts w:ascii="仿宋_GB2312" w:eastAsia="仿宋_GB2312" w:hAnsi="Arial" w:cs="Arial" w:hint="eastAsia"/>
          <w:color w:val="000000"/>
          <w:kern w:val="0"/>
          <w:sz w:val="32"/>
          <w:szCs w:val="32"/>
        </w:rPr>
        <w:t xml:space="preserve">　 　</w:t>
      </w:r>
      <w:r w:rsidRPr="00C10C9D">
        <w:rPr>
          <w:rFonts w:ascii="仿宋_GB2312" w:eastAsia="仿宋_GB2312" w:hAnsi="Arial" w:cs="Arial" w:hint="eastAsia"/>
          <w:color w:val="000000"/>
          <w:kern w:val="0"/>
          <w:sz w:val="32"/>
          <w:szCs w:val="32"/>
        </w:rPr>
        <w:t> </w:t>
      </w:r>
      <w:r w:rsidRPr="00C10C9D">
        <w:rPr>
          <w:rFonts w:ascii="Arial" w:eastAsia="宋体" w:hAnsi="Arial" w:cs="Arial"/>
          <w:color w:val="000000"/>
          <w:kern w:val="0"/>
          <w:sz w:val="14"/>
        </w:rPr>
        <w:t> </w:t>
      </w:r>
      <w:r w:rsidRPr="00C10C9D">
        <w:rPr>
          <w:rFonts w:ascii="仿宋_GB2312" w:eastAsia="仿宋_GB2312" w:hAnsi="Arial" w:cs="Arial" w:hint="eastAsia"/>
          <w:color w:val="000000"/>
          <w:kern w:val="0"/>
          <w:sz w:val="32"/>
          <w:szCs w:val="32"/>
        </w:rPr>
        <w:t xml:space="preserve">　 　</w:t>
      </w:r>
    </w:p>
    <w:p w:rsidR="00C10C9D" w:rsidRPr="00C10C9D" w:rsidRDefault="00C10C9D" w:rsidP="00C10C9D">
      <w:pPr>
        <w:widowControl/>
        <w:shd w:val="clear" w:color="auto" w:fill="FFFFFF"/>
        <w:spacing w:before="100" w:beforeAutospacing="1" w:after="100" w:afterAutospacing="1" w:line="660" w:lineRule="atLeast"/>
        <w:ind w:firstLineChars="200" w:firstLine="640"/>
        <w:jc w:val="left"/>
        <w:rPr>
          <w:rFonts w:ascii="Arial" w:eastAsia="宋体" w:hAnsi="Arial" w:cs="Arial"/>
          <w:color w:val="000000"/>
          <w:kern w:val="0"/>
          <w:sz w:val="14"/>
          <w:szCs w:val="14"/>
        </w:rPr>
      </w:pPr>
      <w:r w:rsidRPr="00C10C9D">
        <w:rPr>
          <w:rFonts w:ascii="仿宋_GB2312" w:eastAsia="仿宋_GB2312" w:hAnsi="Arial" w:cs="Arial" w:hint="eastAsia"/>
          <w:color w:val="000000"/>
          <w:kern w:val="0"/>
          <w:sz w:val="32"/>
          <w:szCs w:val="32"/>
        </w:rPr>
        <w:t>附件: 甘肃省2017—2018年政府集中采购目录和采购</w:t>
      </w:r>
      <w:r w:rsidRPr="00C10C9D">
        <w:rPr>
          <w:rFonts w:ascii="仿宋_GB2312" w:eastAsia="仿宋_GB2312" w:hAnsi="Arial" w:cs="Arial" w:hint="eastAsia"/>
          <w:color w:val="000000"/>
          <w:kern w:val="0"/>
          <w:sz w:val="32"/>
        </w:rPr>
        <w:t> </w:t>
      </w:r>
      <w:r w:rsidRPr="00C10C9D">
        <w:rPr>
          <w:rFonts w:ascii="仿宋_GB2312" w:eastAsia="仿宋_GB2312" w:hAnsi="Arial" w:cs="Arial" w:hint="eastAsia"/>
          <w:color w:val="000000"/>
          <w:kern w:val="0"/>
          <w:sz w:val="32"/>
          <w:szCs w:val="32"/>
        </w:rPr>
        <w:t xml:space="preserve">　 　</w:t>
      </w:r>
    </w:p>
    <w:p w:rsidR="00C10C9D" w:rsidRPr="00C10C9D" w:rsidRDefault="00C10C9D" w:rsidP="00C10C9D">
      <w:pPr>
        <w:widowControl/>
        <w:shd w:val="clear" w:color="auto" w:fill="FFFFFF"/>
        <w:spacing w:before="100" w:beforeAutospacing="1" w:after="100" w:afterAutospacing="1" w:line="660" w:lineRule="atLeast"/>
        <w:ind w:firstLine="640"/>
        <w:jc w:val="left"/>
        <w:rPr>
          <w:rFonts w:ascii="Arial" w:eastAsia="宋体" w:hAnsi="Arial" w:cs="Arial"/>
          <w:color w:val="000000"/>
          <w:kern w:val="0"/>
          <w:sz w:val="14"/>
          <w:szCs w:val="14"/>
        </w:rPr>
      </w:pPr>
      <w:r w:rsidRPr="00C10C9D">
        <w:rPr>
          <w:rFonts w:ascii="仿宋_GB2312" w:eastAsia="仿宋_GB2312" w:hAnsi="Arial" w:cs="Arial" w:hint="eastAsia"/>
          <w:color w:val="000000"/>
          <w:kern w:val="0"/>
          <w:sz w:val="32"/>
          <w:szCs w:val="32"/>
        </w:rPr>
        <w:t>      </w:t>
      </w:r>
      <w:r>
        <w:rPr>
          <w:rFonts w:ascii="仿宋_GB2312" w:eastAsia="仿宋_GB2312" w:hAnsi="Arial" w:cs="Arial" w:hint="eastAsia"/>
          <w:color w:val="000000"/>
          <w:kern w:val="0"/>
          <w:sz w:val="32"/>
          <w:szCs w:val="32"/>
        </w:rPr>
        <w:t xml:space="preserve">   </w:t>
      </w:r>
      <w:r w:rsidRPr="00C10C9D">
        <w:rPr>
          <w:rFonts w:ascii="仿宋_GB2312" w:eastAsia="仿宋_GB2312" w:hAnsi="Arial" w:cs="Arial" w:hint="eastAsia"/>
          <w:color w:val="000000"/>
          <w:kern w:val="0"/>
          <w:sz w:val="32"/>
          <w:szCs w:val="32"/>
        </w:rPr>
        <w:t>限额标准</w:t>
      </w:r>
      <w:r w:rsidRPr="00C10C9D">
        <w:rPr>
          <w:rFonts w:ascii="Arial" w:eastAsia="宋体" w:hAnsi="Arial" w:cs="Arial"/>
          <w:color w:val="000000"/>
          <w:kern w:val="0"/>
          <w:sz w:val="14"/>
        </w:rPr>
        <w:t> </w:t>
      </w:r>
      <w:r w:rsidRPr="00C10C9D">
        <w:rPr>
          <w:rFonts w:ascii="仿宋_GB2312" w:eastAsia="仿宋_GB2312" w:hAnsi="Arial" w:cs="Arial" w:hint="eastAsia"/>
          <w:color w:val="000000"/>
          <w:kern w:val="0"/>
          <w:sz w:val="32"/>
          <w:szCs w:val="32"/>
        </w:rPr>
        <w:t xml:space="preserve">　 　</w:t>
      </w:r>
    </w:p>
    <w:p w:rsidR="00C10C9D" w:rsidRPr="00C10C9D" w:rsidRDefault="00C10C9D" w:rsidP="00C10C9D">
      <w:pPr>
        <w:widowControl/>
        <w:shd w:val="clear" w:color="auto" w:fill="FFFFFF"/>
        <w:spacing w:before="100" w:beforeAutospacing="1" w:after="100" w:afterAutospacing="1" w:line="660" w:lineRule="atLeast"/>
        <w:rPr>
          <w:rFonts w:ascii="Arial" w:eastAsia="宋体" w:hAnsi="Arial" w:cs="Arial"/>
          <w:color w:val="000000"/>
          <w:kern w:val="0"/>
          <w:sz w:val="14"/>
          <w:szCs w:val="14"/>
        </w:rPr>
      </w:pPr>
      <w:r w:rsidRPr="00C10C9D">
        <w:rPr>
          <w:rFonts w:ascii="仿宋_GB2312" w:eastAsia="仿宋_GB2312" w:hAnsi="Arial" w:cs="Arial" w:hint="eastAsia"/>
          <w:color w:val="000000"/>
          <w:kern w:val="0"/>
          <w:sz w:val="32"/>
          <w:szCs w:val="32"/>
        </w:rPr>
        <w:t> </w:t>
      </w:r>
      <w:r w:rsidRPr="00C10C9D">
        <w:rPr>
          <w:rFonts w:ascii="Arial" w:eastAsia="宋体" w:hAnsi="Arial" w:cs="Arial"/>
          <w:color w:val="000000"/>
          <w:kern w:val="0"/>
          <w:sz w:val="14"/>
        </w:rPr>
        <w:t> </w:t>
      </w:r>
      <w:r w:rsidRPr="00C10C9D">
        <w:rPr>
          <w:rFonts w:ascii="仿宋_GB2312" w:eastAsia="仿宋_GB2312" w:hAnsi="Arial" w:cs="Arial" w:hint="eastAsia"/>
          <w:color w:val="000000"/>
          <w:kern w:val="0"/>
          <w:sz w:val="32"/>
          <w:szCs w:val="32"/>
        </w:rPr>
        <w:t xml:space="preserve">　 　</w:t>
      </w:r>
    </w:p>
    <w:p w:rsidR="00C10C9D" w:rsidRPr="00C10C9D" w:rsidRDefault="00C10C9D" w:rsidP="00C10C9D">
      <w:pPr>
        <w:widowControl/>
        <w:shd w:val="clear" w:color="auto" w:fill="FFFFFF"/>
        <w:wordWrap w:val="0"/>
        <w:spacing w:before="100" w:beforeAutospacing="1" w:after="100" w:afterAutospacing="1" w:line="660" w:lineRule="atLeast"/>
        <w:jc w:val="right"/>
        <w:rPr>
          <w:rFonts w:ascii="Arial" w:eastAsia="宋体" w:hAnsi="Arial" w:cs="Arial"/>
          <w:color w:val="000000"/>
          <w:kern w:val="0"/>
          <w:sz w:val="14"/>
          <w:szCs w:val="14"/>
        </w:rPr>
      </w:pPr>
      <w:r>
        <w:rPr>
          <w:rFonts w:ascii="仿宋_GB2312" w:eastAsia="仿宋_GB2312" w:hAnsi="Arial" w:cs="Arial" w:hint="eastAsia"/>
          <w:color w:val="000000"/>
          <w:kern w:val="0"/>
          <w:sz w:val="32"/>
          <w:szCs w:val="32"/>
        </w:rPr>
        <w:t xml:space="preserve">    </w:t>
      </w:r>
      <w:r w:rsidRPr="00C10C9D">
        <w:rPr>
          <w:rFonts w:ascii="仿宋_GB2312" w:eastAsia="仿宋_GB2312" w:hAnsi="Arial" w:cs="Arial" w:hint="eastAsia"/>
          <w:color w:val="000000"/>
          <w:kern w:val="0"/>
          <w:sz w:val="32"/>
          <w:szCs w:val="32"/>
        </w:rPr>
        <w:t>甘肃省财政厅</w:t>
      </w:r>
      <w:r w:rsidRPr="00C10C9D">
        <w:rPr>
          <w:rFonts w:ascii="仿宋_GB2312" w:eastAsia="仿宋_GB2312" w:hAnsi="Arial" w:cs="Arial" w:hint="eastAsia"/>
          <w:color w:val="000000"/>
          <w:kern w:val="0"/>
          <w:sz w:val="32"/>
        </w:rPr>
        <w:t> </w:t>
      </w:r>
      <w:r>
        <w:rPr>
          <w:rFonts w:ascii="仿宋_GB2312" w:eastAsia="仿宋_GB2312" w:hAnsi="Arial" w:cs="Arial" w:hint="eastAsia"/>
          <w:color w:val="000000"/>
          <w:kern w:val="0"/>
          <w:sz w:val="32"/>
        </w:rPr>
        <w:t xml:space="preserve">   </w:t>
      </w:r>
      <w:r w:rsidRPr="00C10C9D">
        <w:rPr>
          <w:rFonts w:ascii="仿宋_GB2312" w:eastAsia="仿宋_GB2312" w:hAnsi="Arial" w:cs="Arial" w:hint="eastAsia"/>
          <w:color w:val="000000"/>
          <w:kern w:val="0"/>
          <w:sz w:val="32"/>
          <w:szCs w:val="32"/>
        </w:rPr>
        <w:t>甘肃省发展和改革委员会</w:t>
      </w:r>
      <w:r w:rsidRPr="00C10C9D">
        <w:rPr>
          <w:rFonts w:ascii="仿宋_GB2312" w:eastAsia="仿宋_GB2312" w:hAnsi="Arial" w:cs="Arial" w:hint="eastAsia"/>
          <w:color w:val="000000"/>
          <w:kern w:val="0"/>
          <w:sz w:val="32"/>
        </w:rPr>
        <w:t> </w:t>
      </w:r>
      <w:r w:rsidRPr="00C10C9D">
        <w:rPr>
          <w:rFonts w:ascii="仿宋_GB2312" w:eastAsia="仿宋_GB2312" w:hAnsi="Arial" w:cs="Arial" w:hint="eastAsia"/>
          <w:color w:val="000000"/>
          <w:kern w:val="0"/>
          <w:sz w:val="32"/>
          <w:szCs w:val="32"/>
        </w:rPr>
        <w:t> </w:t>
      </w:r>
      <w:r w:rsidRPr="00C10C9D">
        <w:rPr>
          <w:rFonts w:ascii="Arial" w:eastAsia="宋体" w:hAnsi="Arial" w:cs="Arial"/>
          <w:color w:val="000000"/>
          <w:kern w:val="0"/>
          <w:sz w:val="14"/>
        </w:rPr>
        <w:t> </w:t>
      </w:r>
      <w:r w:rsidRPr="00C10C9D">
        <w:rPr>
          <w:rFonts w:ascii="仿宋_GB2312" w:eastAsia="仿宋_GB2312" w:hAnsi="Arial" w:cs="Arial" w:hint="eastAsia"/>
          <w:color w:val="000000"/>
          <w:kern w:val="0"/>
          <w:sz w:val="32"/>
          <w:szCs w:val="32"/>
        </w:rPr>
        <w:t xml:space="preserve">　 　</w:t>
      </w:r>
    </w:p>
    <w:p w:rsidR="00C10C9D" w:rsidRPr="00C10C9D" w:rsidRDefault="00C10C9D" w:rsidP="00C10C9D">
      <w:pPr>
        <w:widowControl/>
        <w:shd w:val="clear" w:color="auto" w:fill="FFFFFF"/>
        <w:spacing w:before="100" w:beforeAutospacing="1" w:after="100" w:afterAutospacing="1" w:line="660" w:lineRule="atLeast"/>
        <w:jc w:val="center"/>
        <w:rPr>
          <w:rFonts w:ascii="Arial" w:eastAsia="宋体" w:hAnsi="Arial" w:cs="Arial"/>
          <w:color w:val="000000"/>
          <w:kern w:val="0"/>
          <w:sz w:val="14"/>
          <w:szCs w:val="14"/>
        </w:rPr>
      </w:pPr>
      <w:r w:rsidRPr="00C10C9D">
        <w:rPr>
          <w:rFonts w:ascii="仿宋_GB2312" w:eastAsia="仿宋_GB2312" w:hAnsi="Arial" w:cs="Arial" w:hint="eastAsia"/>
          <w:color w:val="000000"/>
          <w:kern w:val="0"/>
          <w:sz w:val="32"/>
          <w:szCs w:val="32"/>
        </w:rPr>
        <w:t>      </w:t>
      </w:r>
      <w:r>
        <w:rPr>
          <w:rFonts w:ascii="仿宋_GB2312" w:eastAsia="仿宋_GB2312" w:hAnsi="Arial" w:cs="Arial" w:hint="eastAsia"/>
          <w:color w:val="000000"/>
          <w:kern w:val="0"/>
          <w:sz w:val="32"/>
          <w:szCs w:val="32"/>
        </w:rPr>
        <w:t xml:space="preserve">            </w:t>
      </w:r>
      <w:r w:rsidRPr="00C10C9D">
        <w:rPr>
          <w:rFonts w:ascii="仿宋_GB2312" w:eastAsia="仿宋_GB2312" w:hAnsi="Arial" w:cs="Arial" w:hint="eastAsia"/>
          <w:color w:val="000000"/>
          <w:kern w:val="0"/>
          <w:sz w:val="32"/>
          <w:szCs w:val="32"/>
        </w:rPr>
        <w:t>2016年12月</w:t>
      </w:r>
      <w:r>
        <w:rPr>
          <w:rFonts w:ascii="仿宋_GB2312" w:eastAsia="仿宋_GB2312" w:hAnsi="Arial" w:cs="Arial" w:hint="eastAsia"/>
          <w:color w:val="000000"/>
          <w:kern w:val="0"/>
          <w:sz w:val="32"/>
          <w:szCs w:val="32"/>
        </w:rPr>
        <w:t>28</w:t>
      </w:r>
      <w:r w:rsidRPr="00C10C9D">
        <w:rPr>
          <w:rFonts w:ascii="仿宋_GB2312" w:eastAsia="仿宋_GB2312" w:hAnsi="Arial" w:cs="Arial" w:hint="eastAsia"/>
          <w:color w:val="000000"/>
          <w:kern w:val="0"/>
          <w:sz w:val="32"/>
          <w:szCs w:val="32"/>
        </w:rPr>
        <w:t>日</w:t>
      </w:r>
      <w:r w:rsidRPr="00C10C9D">
        <w:rPr>
          <w:rFonts w:ascii="Arial" w:eastAsia="宋体" w:hAnsi="Arial" w:cs="Arial"/>
          <w:color w:val="000000"/>
          <w:kern w:val="0"/>
          <w:sz w:val="14"/>
        </w:rPr>
        <w:t> </w:t>
      </w:r>
      <w:r w:rsidRPr="00C10C9D">
        <w:rPr>
          <w:rFonts w:ascii="仿宋_GB2312" w:eastAsia="仿宋_GB2312" w:hAnsi="Arial" w:cs="Arial" w:hint="eastAsia"/>
          <w:color w:val="000000"/>
          <w:kern w:val="0"/>
          <w:sz w:val="32"/>
          <w:szCs w:val="32"/>
        </w:rPr>
        <w:t xml:space="preserve">　</w:t>
      </w:r>
    </w:p>
    <w:p w:rsidR="00C10C9D" w:rsidRDefault="00C10C9D" w:rsidP="0080127D">
      <w:pPr>
        <w:widowControl/>
        <w:shd w:val="clear" w:color="auto" w:fill="FFFFFF"/>
        <w:wordWrap w:val="0"/>
        <w:spacing w:after="264" w:line="660" w:lineRule="atLeast"/>
        <w:rPr>
          <w:rFonts w:ascii="方正小标宋简体" w:eastAsia="方正小标宋简体" w:hAnsi="宋体" w:cs="宋体" w:hint="eastAsia"/>
          <w:color w:val="383838"/>
          <w:kern w:val="0"/>
          <w:sz w:val="44"/>
          <w:szCs w:val="44"/>
        </w:rPr>
      </w:pPr>
    </w:p>
    <w:p w:rsidR="00C10C9D" w:rsidRPr="00C10C9D" w:rsidRDefault="00C10C9D" w:rsidP="00C10C9D">
      <w:pPr>
        <w:widowControl/>
        <w:shd w:val="clear" w:color="auto" w:fill="FFFFFF"/>
        <w:spacing w:after="264" w:line="660" w:lineRule="atLeast"/>
        <w:jc w:val="left"/>
        <w:rPr>
          <w:rFonts w:ascii="方正小标宋简体" w:eastAsia="方正小标宋简体" w:hAnsi="宋体" w:cs="宋体" w:hint="eastAsia"/>
          <w:color w:val="383838"/>
          <w:kern w:val="0"/>
          <w:sz w:val="32"/>
          <w:szCs w:val="32"/>
        </w:rPr>
      </w:pPr>
      <w:r w:rsidRPr="00C10C9D">
        <w:rPr>
          <w:rFonts w:ascii="方正小标宋简体" w:eastAsia="方正小标宋简体" w:hAnsi="宋体" w:cs="宋体" w:hint="eastAsia"/>
          <w:color w:val="383838"/>
          <w:kern w:val="0"/>
          <w:sz w:val="32"/>
          <w:szCs w:val="32"/>
        </w:rPr>
        <w:lastRenderedPageBreak/>
        <w:t>附件</w:t>
      </w:r>
      <w:r>
        <w:rPr>
          <w:rFonts w:ascii="方正小标宋简体" w:eastAsia="方正小标宋简体" w:hAnsi="宋体" w:cs="宋体" w:hint="eastAsia"/>
          <w:color w:val="383838"/>
          <w:kern w:val="0"/>
          <w:sz w:val="32"/>
          <w:szCs w:val="32"/>
        </w:rPr>
        <w:t>：</w:t>
      </w:r>
    </w:p>
    <w:p w:rsidR="00C10C9D" w:rsidRPr="00B92700" w:rsidRDefault="00C10C9D" w:rsidP="00C10C9D">
      <w:pPr>
        <w:widowControl/>
        <w:shd w:val="clear" w:color="auto" w:fill="FFFFFF"/>
        <w:wordWrap w:val="0"/>
        <w:spacing w:after="264" w:line="660" w:lineRule="atLeast"/>
        <w:jc w:val="center"/>
        <w:rPr>
          <w:rFonts w:ascii="宋体" w:eastAsia="宋体" w:hAnsi="宋体" w:cs="宋体"/>
          <w:color w:val="383838"/>
          <w:kern w:val="0"/>
          <w:sz w:val="22"/>
          <w:szCs w:val="24"/>
        </w:rPr>
      </w:pPr>
      <w:r w:rsidRPr="00B92700">
        <w:rPr>
          <w:rFonts w:ascii="方正小标宋简体" w:eastAsia="方正小标宋简体" w:hAnsi="宋体" w:cs="宋体" w:hint="eastAsia"/>
          <w:color w:val="383838"/>
          <w:kern w:val="0"/>
          <w:sz w:val="40"/>
          <w:szCs w:val="44"/>
        </w:rPr>
        <w:t>甘肃省2017-2018年</w:t>
      </w:r>
    </w:p>
    <w:p w:rsidR="00C10C9D" w:rsidRPr="00B92700" w:rsidRDefault="00C10C9D" w:rsidP="00C10C9D">
      <w:pPr>
        <w:widowControl/>
        <w:shd w:val="clear" w:color="auto" w:fill="FFFFFF"/>
        <w:wordWrap w:val="0"/>
        <w:spacing w:before="60" w:after="264" w:line="660" w:lineRule="atLeast"/>
        <w:jc w:val="center"/>
        <w:rPr>
          <w:rFonts w:ascii="方正小标宋简体" w:eastAsia="方正小标宋简体" w:hAnsi="宋体" w:cs="宋体"/>
          <w:color w:val="383838"/>
          <w:kern w:val="0"/>
          <w:sz w:val="40"/>
          <w:szCs w:val="44"/>
        </w:rPr>
      </w:pPr>
      <w:r w:rsidRPr="00B92700">
        <w:rPr>
          <w:rFonts w:ascii="方正小标宋简体" w:eastAsia="方正小标宋简体" w:hAnsi="宋体" w:cs="宋体" w:hint="eastAsia"/>
          <w:color w:val="383838"/>
          <w:kern w:val="0"/>
          <w:sz w:val="40"/>
          <w:szCs w:val="44"/>
        </w:rPr>
        <w:t>政府集中采购目录和采购限额标准</w:t>
      </w:r>
    </w:p>
    <w:p w:rsidR="00B92700" w:rsidRPr="00B92700" w:rsidRDefault="00B92700" w:rsidP="00B92700">
      <w:pPr>
        <w:widowControl/>
        <w:shd w:val="clear" w:color="auto" w:fill="FFFFFF"/>
        <w:wordWrap w:val="0"/>
        <w:spacing w:after="264" w:line="384" w:lineRule="atLeast"/>
        <w:jc w:val="left"/>
        <w:rPr>
          <w:rFonts w:ascii="宋体" w:eastAsia="宋体" w:hAnsi="宋体" w:cs="宋体"/>
          <w:color w:val="383838"/>
          <w:kern w:val="0"/>
          <w:sz w:val="24"/>
          <w:szCs w:val="24"/>
        </w:rPr>
      </w:pPr>
      <w:r w:rsidRPr="00B92700">
        <w:rPr>
          <w:rFonts w:ascii="黑体" w:eastAsia="黑体" w:hAnsi="黑体" w:cs="宋体" w:hint="eastAsia"/>
          <w:color w:val="383838"/>
          <w:kern w:val="0"/>
          <w:sz w:val="32"/>
          <w:szCs w:val="32"/>
        </w:rPr>
        <w:t>一、集中采购机构采购项目</w:t>
      </w:r>
    </w:p>
    <w:p w:rsidR="00B92700" w:rsidRPr="00B92700" w:rsidRDefault="00B92700" w:rsidP="00B92700">
      <w:pPr>
        <w:widowControl/>
        <w:shd w:val="clear" w:color="auto" w:fill="FFFFFF"/>
        <w:wordWrap w:val="0"/>
        <w:spacing w:before="60" w:after="264" w:line="384" w:lineRule="atLeast"/>
        <w:jc w:val="left"/>
        <w:rPr>
          <w:rFonts w:ascii="宋体" w:eastAsia="宋体" w:hAnsi="宋体" w:cs="宋体"/>
          <w:color w:val="383838"/>
          <w:kern w:val="0"/>
          <w:sz w:val="24"/>
          <w:szCs w:val="24"/>
        </w:rPr>
      </w:pPr>
      <w:r w:rsidRPr="00B92700">
        <w:rPr>
          <w:rFonts w:ascii="宋体" w:eastAsia="宋体" w:hAnsi="宋体" w:cs="宋体" w:hint="eastAsia"/>
          <w:color w:val="383838"/>
          <w:kern w:val="0"/>
          <w:sz w:val="32"/>
          <w:szCs w:val="32"/>
        </w:rPr>
        <w:t>   </w:t>
      </w:r>
      <w:r w:rsidRPr="00B92700">
        <w:rPr>
          <w:rFonts w:ascii="仿宋_GB2312" w:eastAsia="仿宋_GB2312" w:hAnsi="宋体" w:cs="宋体" w:hint="eastAsia"/>
          <w:color w:val="383838"/>
          <w:kern w:val="0"/>
          <w:sz w:val="32"/>
          <w:szCs w:val="32"/>
        </w:rPr>
        <w:t> </w:t>
      </w:r>
      <w:r w:rsidRPr="00B92700">
        <w:rPr>
          <w:rFonts w:ascii="仿宋_GB2312" w:eastAsia="仿宋_GB2312" w:hAnsi="宋体" w:cs="宋体" w:hint="eastAsia"/>
          <w:color w:val="383838"/>
          <w:kern w:val="0"/>
          <w:sz w:val="32"/>
          <w:szCs w:val="32"/>
        </w:rPr>
        <w:t>以下品目，采购人应当委托集中采购机构代理采购。</w:t>
      </w:r>
    </w:p>
    <w:tbl>
      <w:tblPr>
        <w:tblW w:w="8301" w:type="dxa"/>
        <w:jc w:val="center"/>
        <w:tblBorders>
          <w:top w:val="single" w:sz="4" w:space="0" w:color="333333"/>
          <w:left w:val="single" w:sz="4" w:space="0" w:color="333333"/>
          <w:bottom w:val="single" w:sz="4" w:space="0" w:color="333333"/>
          <w:right w:val="single" w:sz="4" w:space="0" w:color="333333"/>
        </w:tblBorders>
        <w:tblCellMar>
          <w:top w:w="24" w:type="dxa"/>
          <w:left w:w="24" w:type="dxa"/>
          <w:bottom w:w="24" w:type="dxa"/>
          <w:right w:w="24" w:type="dxa"/>
        </w:tblCellMar>
        <w:tblLook w:val="04A0"/>
      </w:tblPr>
      <w:tblGrid>
        <w:gridCol w:w="2698"/>
        <w:gridCol w:w="1391"/>
        <w:gridCol w:w="4212"/>
      </w:tblGrid>
      <w:tr w:rsidR="00B92700" w:rsidRPr="00B92700" w:rsidTr="00B92700">
        <w:trPr>
          <w:jc w:val="center"/>
        </w:trPr>
        <w:tc>
          <w:tcPr>
            <w:tcW w:w="2698" w:type="dxa"/>
            <w:tcBorders>
              <w:top w:val="inset" w:sz="8" w:space="0" w:color="000000"/>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center"/>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品目名称</w:t>
            </w:r>
          </w:p>
        </w:tc>
        <w:tc>
          <w:tcPr>
            <w:tcW w:w="1391" w:type="dxa"/>
            <w:tcBorders>
              <w:top w:val="inset" w:sz="8" w:space="0" w:color="000000"/>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center"/>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编码</w:t>
            </w:r>
          </w:p>
        </w:tc>
        <w:tc>
          <w:tcPr>
            <w:tcW w:w="4212" w:type="dxa"/>
            <w:tcBorders>
              <w:top w:val="inset" w:sz="8" w:space="0" w:color="000000"/>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center"/>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备　　注</w:t>
            </w:r>
          </w:p>
        </w:tc>
      </w:tr>
      <w:tr w:rsidR="00B92700" w:rsidRPr="00B92700" w:rsidTr="00B92700">
        <w:trPr>
          <w:trHeight w:val="420"/>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一、货物类</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w:t>
            </w:r>
          </w:p>
        </w:tc>
        <w:tc>
          <w:tcPr>
            <w:tcW w:w="4212"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xml:space="preserve">　</w:t>
            </w:r>
          </w:p>
        </w:tc>
      </w:tr>
      <w:tr w:rsidR="00B92700" w:rsidRPr="00B92700" w:rsidTr="00B92700">
        <w:trPr>
          <w:trHeight w:val="420"/>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计算机设备及软件</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A0201</w:t>
            </w:r>
          </w:p>
        </w:tc>
        <w:tc>
          <w:tcPr>
            <w:tcW w:w="4212" w:type="dxa"/>
            <w:vMerge w:val="restart"/>
            <w:tcBorders>
              <w:top w:val="nil"/>
              <w:left w:val="nil"/>
              <w:bottom w:val="single" w:sz="4" w:space="0" w:color="333333"/>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单项或累计50万元以下协议供货，50万元以上批量采购</w:t>
            </w:r>
          </w:p>
        </w:tc>
      </w:tr>
      <w:tr w:rsidR="00B92700" w:rsidRPr="00B92700" w:rsidTr="00B92700">
        <w:trPr>
          <w:trHeight w:val="420"/>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计算机设备</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A020101</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trHeight w:val="420"/>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服务器</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A02010103</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trHeight w:val="420"/>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台式计算机</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A02010104</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便携式计算机</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A02010105</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计算机网络设备</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A020102</w:t>
            </w:r>
          </w:p>
        </w:tc>
        <w:tc>
          <w:tcPr>
            <w:tcW w:w="4212" w:type="dxa"/>
            <w:vMerge w:val="restart"/>
            <w:tcBorders>
              <w:top w:val="inset" w:sz="6" w:space="0" w:color="000000"/>
              <w:left w:val="nil"/>
              <w:bottom w:val="single" w:sz="4" w:space="0" w:color="333333"/>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指非系统集成项目，单项或累计50万元以下协议供货，50万元以上集中采购</w:t>
            </w: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路由器</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A02010201</w:t>
            </w:r>
          </w:p>
        </w:tc>
        <w:tc>
          <w:tcPr>
            <w:tcW w:w="0" w:type="auto"/>
            <w:vMerge/>
            <w:tcBorders>
              <w:top w:val="inset" w:sz="6" w:space="0" w:color="000000"/>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交换机</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A02010202</w:t>
            </w:r>
          </w:p>
        </w:tc>
        <w:tc>
          <w:tcPr>
            <w:tcW w:w="0" w:type="auto"/>
            <w:vMerge/>
            <w:tcBorders>
              <w:top w:val="inset" w:sz="6" w:space="0" w:color="000000"/>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集线器</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A02010203</w:t>
            </w:r>
          </w:p>
        </w:tc>
        <w:tc>
          <w:tcPr>
            <w:tcW w:w="0" w:type="auto"/>
            <w:vMerge/>
            <w:tcBorders>
              <w:top w:val="inset" w:sz="6" w:space="0" w:color="000000"/>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lastRenderedPageBreak/>
              <w:t>      </w:t>
            </w:r>
            <w:r w:rsidRPr="00B92700">
              <w:rPr>
                <w:rFonts w:ascii="仿宋_GB2312" w:eastAsia="仿宋_GB2312" w:hAnsi="宋体" w:cs="宋体" w:hint="eastAsia"/>
                <w:color w:val="000000"/>
                <w:kern w:val="0"/>
                <w:sz w:val="20"/>
                <w:szCs w:val="20"/>
              </w:rPr>
              <w:t>网络连接设备</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A02010209</w:t>
            </w:r>
          </w:p>
        </w:tc>
        <w:tc>
          <w:tcPr>
            <w:tcW w:w="0" w:type="auto"/>
            <w:vMerge/>
            <w:tcBorders>
              <w:top w:val="inset" w:sz="6" w:space="0" w:color="000000"/>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网络检测设备</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A02010210</w:t>
            </w:r>
          </w:p>
        </w:tc>
        <w:tc>
          <w:tcPr>
            <w:tcW w:w="0" w:type="auto"/>
            <w:vMerge/>
            <w:tcBorders>
              <w:top w:val="inset" w:sz="6" w:space="0" w:color="000000"/>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信息安全设备</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A020103</w:t>
            </w:r>
          </w:p>
        </w:tc>
        <w:tc>
          <w:tcPr>
            <w:tcW w:w="4212" w:type="dxa"/>
            <w:vMerge w:val="restart"/>
            <w:tcBorders>
              <w:top w:val="nil"/>
              <w:left w:val="nil"/>
              <w:bottom w:val="single" w:sz="4" w:space="0" w:color="333333"/>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p>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p>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p>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单项或累计50万元以下协议供货，50万元以上集中采购</w:t>
            </w:r>
          </w:p>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p>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p>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p>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p>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p>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单项或累计50万元以下协议供货，50万元以上集中采购</w:t>
            </w:r>
          </w:p>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p>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p>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防火墙</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A02010301</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入侵检测设备</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A02010302</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入侵防御设备</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A02010303</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漏洞扫描设备</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A02010304</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容灾备份设备</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A02010305</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网络隔离设备</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A02010306</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计算机终端安全设备</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A02010309</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网闸</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A02010310</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密码产品</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A02010312</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存储设备</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A020105</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网络存储设备</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A02010507</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移动存储设备</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A02010508</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输入输出设备</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A020106</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lastRenderedPageBreak/>
              <w:t>      </w:t>
            </w:r>
            <w:r w:rsidRPr="00B92700">
              <w:rPr>
                <w:rFonts w:ascii="仿宋_GB2312" w:eastAsia="仿宋_GB2312" w:hAnsi="宋体" w:cs="宋体" w:hint="eastAsia"/>
                <w:color w:val="000000"/>
                <w:kern w:val="0"/>
                <w:sz w:val="20"/>
                <w:szCs w:val="20"/>
              </w:rPr>
              <w:t>打印设备</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A02010601</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显示设备</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A02010604</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液晶显示器</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A0201060401</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识别输入设备</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A02010608</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刷卡机</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A0201060801</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POS机</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A0201060802</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图形图像输入设备</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A02010609</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扫描仪</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A0201060901</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计算机软件</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A020108</w:t>
            </w:r>
          </w:p>
        </w:tc>
        <w:tc>
          <w:tcPr>
            <w:tcW w:w="4212" w:type="dxa"/>
            <w:vMerge w:val="restart"/>
            <w:tcBorders>
              <w:top w:val="nil"/>
              <w:left w:val="nil"/>
              <w:bottom w:val="single" w:sz="4" w:space="0" w:color="333333"/>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单项或累计50万元以下协议供货，50万元以上集中采购</w:t>
            </w: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基础软件</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A02010801</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操作系统</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A0201080101</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数据库管理系统</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A0201080102</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中间件</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A0201080103</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办公套件</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A0201080104</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支撑软件</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A02010802</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应用软件</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A02010803</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lastRenderedPageBreak/>
              <w:t>      </w:t>
            </w:r>
            <w:r w:rsidRPr="00B92700">
              <w:rPr>
                <w:rFonts w:ascii="仿宋_GB2312" w:eastAsia="仿宋_GB2312" w:hAnsi="宋体" w:cs="宋体" w:hint="eastAsia"/>
                <w:color w:val="000000"/>
                <w:kern w:val="0"/>
                <w:sz w:val="20"/>
                <w:szCs w:val="20"/>
              </w:rPr>
              <w:t>嵌入式软件</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A02010804</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信息安全软件</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A02010805</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办公设备</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A0202</w:t>
            </w:r>
          </w:p>
        </w:tc>
        <w:tc>
          <w:tcPr>
            <w:tcW w:w="4212" w:type="dxa"/>
            <w:vMerge w:val="restart"/>
            <w:tcBorders>
              <w:top w:val="nil"/>
              <w:left w:val="nil"/>
              <w:bottom w:val="single" w:sz="4" w:space="0" w:color="333333"/>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单项或累计50万元以下协议供货，50万元以上集中采购</w:t>
            </w: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复印机</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A020201</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投影仪</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A020202</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多功能一体机</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A020204</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照相机及器材</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A020205</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刻录机</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A020209</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销毁设备</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A020211</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碎纸机</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A02021101</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车辆</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A0203</w:t>
            </w:r>
          </w:p>
        </w:tc>
        <w:tc>
          <w:tcPr>
            <w:tcW w:w="4212" w:type="dxa"/>
            <w:vMerge w:val="restart"/>
            <w:tcBorders>
              <w:top w:val="nil"/>
              <w:left w:val="nil"/>
              <w:bottom w:val="single" w:sz="4" w:space="0" w:color="333333"/>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一次性采购同一车型5辆以下协议供货，5辆以上集中采购</w:t>
            </w: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载货汽车</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A020301</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乘用车（轿车）</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A020305</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轿车</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A02030501</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越野车</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A02030502</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商务车</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A02030503</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其他乘用车</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A02030599</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lastRenderedPageBreak/>
              <w:t>    </w:t>
            </w:r>
            <w:r w:rsidRPr="00B92700">
              <w:rPr>
                <w:rFonts w:ascii="仿宋_GB2312" w:eastAsia="仿宋_GB2312" w:hAnsi="宋体" w:cs="宋体" w:hint="eastAsia"/>
                <w:color w:val="000000"/>
                <w:kern w:val="0"/>
                <w:sz w:val="20"/>
                <w:szCs w:val="20"/>
              </w:rPr>
              <w:t>客车</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A020306</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专用车辆</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A020307</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图书档案设备（义务教育免费教科书）</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A0204</w:t>
            </w:r>
          </w:p>
        </w:tc>
        <w:tc>
          <w:tcPr>
            <w:tcW w:w="4212" w:type="dxa"/>
            <w:tcBorders>
              <w:top w:val="nil"/>
              <w:left w:val="nil"/>
              <w:bottom w:val="single" w:sz="4" w:space="0" w:color="333333"/>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单项或累计20万元以下自行采购,20万元以上集中采购</w:t>
            </w: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电气设备</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A0206</w:t>
            </w:r>
          </w:p>
        </w:tc>
        <w:tc>
          <w:tcPr>
            <w:tcW w:w="4212" w:type="dxa"/>
            <w:vMerge w:val="restart"/>
            <w:tcBorders>
              <w:top w:val="inset" w:sz="6" w:space="0" w:color="000000"/>
              <w:left w:val="nil"/>
              <w:bottom w:val="single" w:sz="4" w:space="0" w:color="333333"/>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p>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p>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p>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p>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p>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p>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p>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单项或累计50万元以下协议供货，50万元以上集中采购</w:t>
            </w: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生活用电器</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A020618</w:t>
            </w:r>
          </w:p>
        </w:tc>
        <w:tc>
          <w:tcPr>
            <w:tcW w:w="0" w:type="auto"/>
            <w:vMerge/>
            <w:tcBorders>
              <w:top w:val="inset" w:sz="6" w:space="0" w:color="000000"/>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制冷电器</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A02061801</w:t>
            </w:r>
          </w:p>
        </w:tc>
        <w:tc>
          <w:tcPr>
            <w:tcW w:w="0" w:type="auto"/>
            <w:vMerge/>
            <w:tcBorders>
              <w:top w:val="inset" w:sz="6" w:space="0" w:color="000000"/>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电冰箱</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A0206180101</w:t>
            </w:r>
          </w:p>
        </w:tc>
        <w:tc>
          <w:tcPr>
            <w:tcW w:w="0" w:type="auto"/>
            <w:vMerge/>
            <w:tcBorders>
              <w:top w:val="inset" w:sz="6" w:space="0" w:color="000000"/>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空气调节电气</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A02061802</w:t>
            </w:r>
          </w:p>
        </w:tc>
        <w:tc>
          <w:tcPr>
            <w:tcW w:w="0" w:type="auto"/>
            <w:vMerge/>
            <w:tcBorders>
              <w:top w:val="inset" w:sz="6" w:space="0" w:color="000000"/>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风扇</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A0206180201</w:t>
            </w:r>
          </w:p>
        </w:tc>
        <w:tc>
          <w:tcPr>
            <w:tcW w:w="0" w:type="auto"/>
            <w:vMerge/>
            <w:tcBorders>
              <w:top w:val="inset" w:sz="6" w:space="0" w:color="000000"/>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空调机</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A0206180203</w:t>
            </w:r>
          </w:p>
        </w:tc>
        <w:tc>
          <w:tcPr>
            <w:tcW w:w="0" w:type="auto"/>
            <w:vMerge/>
            <w:tcBorders>
              <w:top w:val="inset" w:sz="6" w:space="0" w:color="000000"/>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饮水器</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A02061807</w:t>
            </w:r>
          </w:p>
        </w:tc>
        <w:tc>
          <w:tcPr>
            <w:tcW w:w="0" w:type="auto"/>
            <w:vMerge/>
            <w:tcBorders>
              <w:top w:val="inset" w:sz="6" w:space="0" w:color="000000"/>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照明设备(含节能灯)</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A020619</w:t>
            </w:r>
          </w:p>
        </w:tc>
        <w:tc>
          <w:tcPr>
            <w:tcW w:w="0" w:type="auto"/>
            <w:vMerge/>
            <w:tcBorders>
              <w:top w:val="inset" w:sz="6" w:space="0" w:color="000000"/>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通信设备</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A0208</w:t>
            </w:r>
          </w:p>
        </w:tc>
        <w:tc>
          <w:tcPr>
            <w:tcW w:w="0" w:type="auto"/>
            <w:vMerge/>
            <w:tcBorders>
              <w:top w:val="inset" w:sz="6" w:space="0" w:color="000000"/>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电话通信设备</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A020807</w:t>
            </w:r>
          </w:p>
        </w:tc>
        <w:tc>
          <w:tcPr>
            <w:tcW w:w="0" w:type="auto"/>
            <w:vMerge/>
            <w:tcBorders>
              <w:top w:val="inset" w:sz="6" w:space="0" w:color="000000"/>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电话机</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A02080701</w:t>
            </w:r>
          </w:p>
        </w:tc>
        <w:tc>
          <w:tcPr>
            <w:tcW w:w="0" w:type="auto"/>
            <w:vMerge/>
            <w:tcBorders>
              <w:top w:val="inset" w:sz="6" w:space="0" w:color="000000"/>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传真及数据数字通信</w:t>
            </w:r>
            <w:r w:rsidRPr="00B92700">
              <w:rPr>
                <w:rFonts w:ascii="仿宋_GB2312" w:eastAsia="仿宋_GB2312" w:hAnsi="宋体" w:cs="宋体" w:hint="eastAsia"/>
                <w:color w:val="000000"/>
                <w:kern w:val="0"/>
                <w:sz w:val="20"/>
                <w:szCs w:val="20"/>
              </w:rPr>
              <w:lastRenderedPageBreak/>
              <w:t>设备</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lastRenderedPageBreak/>
              <w:t>A020810</w:t>
            </w:r>
          </w:p>
        </w:tc>
        <w:tc>
          <w:tcPr>
            <w:tcW w:w="0" w:type="auto"/>
            <w:vMerge/>
            <w:tcBorders>
              <w:top w:val="inset" w:sz="6" w:space="0" w:color="000000"/>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lastRenderedPageBreak/>
              <w:t>      </w:t>
            </w:r>
            <w:r w:rsidRPr="00B92700">
              <w:rPr>
                <w:rFonts w:ascii="仿宋_GB2312" w:eastAsia="仿宋_GB2312" w:hAnsi="宋体" w:cs="宋体" w:hint="eastAsia"/>
                <w:color w:val="000000"/>
                <w:kern w:val="0"/>
                <w:sz w:val="20"/>
                <w:szCs w:val="20"/>
              </w:rPr>
              <w:t>传真机</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A02081001</w:t>
            </w:r>
          </w:p>
        </w:tc>
        <w:tc>
          <w:tcPr>
            <w:tcW w:w="0" w:type="auto"/>
            <w:vMerge/>
            <w:tcBorders>
              <w:top w:val="inset" w:sz="6" w:space="0" w:color="000000"/>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广播、电视、电影设备</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A0209</w:t>
            </w:r>
          </w:p>
        </w:tc>
        <w:tc>
          <w:tcPr>
            <w:tcW w:w="0" w:type="auto"/>
            <w:vMerge/>
            <w:tcBorders>
              <w:top w:val="inset" w:sz="6" w:space="0" w:color="000000"/>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电视设备</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A020910</w:t>
            </w:r>
          </w:p>
        </w:tc>
        <w:tc>
          <w:tcPr>
            <w:tcW w:w="0" w:type="auto"/>
            <w:vMerge/>
            <w:tcBorders>
              <w:top w:val="inset" w:sz="6" w:space="0" w:color="000000"/>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电视机</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A02091001</w:t>
            </w:r>
          </w:p>
        </w:tc>
        <w:tc>
          <w:tcPr>
            <w:tcW w:w="0" w:type="auto"/>
            <w:vMerge/>
            <w:tcBorders>
              <w:top w:val="inset" w:sz="6" w:space="0" w:color="000000"/>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视频设备</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A020911</w:t>
            </w:r>
          </w:p>
        </w:tc>
        <w:tc>
          <w:tcPr>
            <w:tcW w:w="0" w:type="auto"/>
            <w:vMerge/>
            <w:tcBorders>
              <w:top w:val="inset" w:sz="6" w:space="0" w:color="000000"/>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摄像机</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A02091102</w:t>
            </w:r>
          </w:p>
        </w:tc>
        <w:tc>
          <w:tcPr>
            <w:tcW w:w="0" w:type="auto"/>
            <w:vMerge/>
            <w:tcBorders>
              <w:top w:val="inset" w:sz="6" w:space="0" w:color="000000"/>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摄录一体机</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A02091103</w:t>
            </w:r>
          </w:p>
        </w:tc>
        <w:tc>
          <w:tcPr>
            <w:tcW w:w="0" w:type="auto"/>
            <w:vMerge/>
            <w:tcBorders>
              <w:top w:val="inset" w:sz="6" w:space="0" w:color="000000"/>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激光视盘器</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A02091106</w:t>
            </w:r>
          </w:p>
        </w:tc>
        <w:tc>
          <w:tcPr>
            <w:tcW w:w="0" w:type="auto"/>
            <w:vMerge/>
            <w:tcBorders>
              <w:top w:val="inset" w:sz="6" w:space="0" w:color="000000"/>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家具用具（办公家具）</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A06</w:t>
            </w:r>
          </w:p>
        </w:tc>
        <w:tc>
          <w:tcPr>
            <w:tcW w:w="4212"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单项或累计20万元以下定点,20万元以上集中采购</w:t>
            </w: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办公消耗用品及类似物品</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A09</w:t>
            </w:r>
          </w:p>
        </w:tc>
        <w:tc>
          <w:tcPr>
            <w:tcW w:w="4212" w:type="dxa"/>
            <w:vMerge w:val="restart"/>
            <w:tcBorders>
              <w:top w:val="nil"/>
              <w:left w:val="nil"/>
              <w:bottom w:val="single" w:sz="4" w:space="0" w:color="333333"/>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单项或累计50万元以下协议供货,50万元以上集中采购</w:t>
            </w: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纸制文具及办公用品</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A0901</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复印纸</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A090101</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信纸</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A090102</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信封</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A090103</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其他纸制品</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A090104</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lastRenderedPageBreak/>
              <w:t>  </w:t>
            </w:r>
            <w:r w:rsidRPr="00B92700">
              <w:rPr>
                <w:rFonts w:ascii="仿宋_GB2312" w:eastAsia="仿宋_GB2312" w:hAnsi="宋体" w:cs="宋体" w:hint="eastAsia"/>
                <w:color w:val="000000"/>
                <w:kern w:val="0"/>
                <w:sz w:val="20"/>
                <w:szCs w:val="20"/>
              </w:rPr>
              <w:t>硒鼓、粉盒</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A0902</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二、服务</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C</w:t>
            </w:r>
          </w:p>
        </w:tc>
        <w:tc>
          <w:tcPr>
            <w:tcW w:w="4212"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信息技术服务</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C02</w:t>
            </w:r>
          </w:p>
        </w:tc>
        <w:tc>
          <w:tcPr>
            <w:tcW w:w="4212" w:type="dxa"/>
            <w:vMerge w:val="restart"/>
            <w:tcBorders>
              <w:top w:val="nil"/>
              <w:left w:val="nil"/>
              <w:bottom w:val="single" w:sz="4" w:space="0" w:color="333333"/>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单项或累计20万元以下自行采购,20万元以上集中采购</w:t>
            </w: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运行维护服务</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C0206</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运营服务</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C0207</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信息技术咨询服务</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C0208</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租赁服务</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C04</w:t>
            </w:r>
          </w:p>
        </w:tc>
        <w:tc>
          <w:tcPr>
            <w:tcW w:w="4212"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计算机设备和软件租赁服务（云服务）</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C0401</w:t>
            </w:r>
          </w:p>
        </w:tc>
        <w:tc>
          <w:tcPr>
            <w:tcW w:w="4212"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单项或累计20万元以下自行采购,20万元以上集中采购</w:t>
            </w: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车辆租赁服务</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C0402</w:t>
            </w:r>
          </w:p>
        </w:tc>
        <w:tc>
          <w:tcPr>
            <w:tcW w:w="4212"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单项20万元以下定点，20万元以上集中采购</w:t>
            </w: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维修和保养服务</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C05</w:t>
            </w:r>
          </w:p>
        </w:tc>
        <w:tc>
          <w:tcPr>
            <w:tcW w:w="4212"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计算机设备维修和保养服务</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C0501</w:t>
            </w:r>
          </w:p>
        </w:tc>
        <w:tc>
          <w:tcPr>
            <w:tcW w:w="4212"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单项或累计20万元以下自行采购,20万元以上集中采购</w:t>
            </w: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车辆维修和保养服务</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C0503</w:t>
            </w:r>
          </w:p>
        </w:tc>
        <w:tc>
          <w:tcPr>
            <w:tcW w:w="4212"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定点</w:t>
            </w: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住宿和餐饮服务</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C07</w:t>
            </w:r>
          </w:p>
        </w:tc>
        <w:tc>
          <w:tcPr>
            <w:tcW w:w="4212"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住宿服务</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C0701</w:t>
            </w:r>
          </w:p>
        </w:tc>
        <w:tc>
          <w:tcPr>
            <w:tcW w:w="4212"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定点</w:t>
            </w: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商务服务</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C08</w:t>
            </w:r>
          </w:p>
        </w:tc>
        <w:tc>
          <w:tcPr>
            <w:tcW w:w="4212"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法律服务</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C0801</w:t>
            </w:r>
          </w:p>
        </w:tc>
        <w:tc>
          <w:tcPr>
            <w:tcW w:w="4212" w:type="dxa"/>
            <w:vMerge w:val="restart"/>
            <w:tcBorders>
              <w:top w:val="nil"/>
              <w:left w:val="nil"/>
              <w:bottom w:val="single" w:sz="4" w:space="0" w:color="333333"/>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p>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lastRenderedPageBreak/>
              <w:t>单项20万元以下定点，20万元以上集中采购</w:t>
            </w:r>
          </w:p>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p>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p>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单项20万元以下定点，20万元以上集中采购</w:t>
            </w: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lastRenderedPageBreak/>
              <w:t>   </w:t>
            </w:r>
            <w:r w:rsidRPr="00B92700">
              <w:rPr>
                <w:rFonts w:ascii="仿宋_GB2312" w:eastAsia="仿宋_GB2312" w:hAnsi="宋体" w:cs="宋体" w:hint="eastAsia"/>
                <w:color w:val="000000"/>
                <w:kern w:val="0"/>
                <w:sz w:val="20"/>
                <w:szCs w:val="20"/>
              </w:rPr>
              <w:t>会计服务</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C0802</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lastRenderedPageBreak/>
              <w:t>   </w:t>
            </w:r>
            <w:r w:rsidRPr="00B92700">
              <w:rPr>
                <w:rFonts w:ascii="仿宋_GB2312" w:eastAsia="仿宋_GB2312" w:hAnsi="宋体" w:cs="宋体" w:hint="eastAsia"/>
                <w:color w:val="000000"/>
                <w:kern w:val="0"/>
                <w:sz w:val="20"/>
                <w:szCs w:val="20"/>
              </w:rPr>
              <w:t>审计服务</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C0803</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资产及其他评估服务</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C0805</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印刷和出版服务</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C0814</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票务代理服务（机票）</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C0816</w:t>
            </w:r>
          </w:p>
        </w:tc>
        <w:tc>
          <w:tcPr>
            <w:tcW w:w="4212"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执行财政部规定</w:t>
            </w: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采购代理服务</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C0817</w:t>
            </w:r>
          </w:p>
        </w:tc>
        <w:tc>
          <w:tcPr>
            <w:tcW w:w="4212"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集中采购</w:t>
            </w: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金融服务</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C15</w:t>
            </w:r>
          </w:p>
        </w:tc>
        <w:tc>
          <w:tcPr>
            <w:tcW w:w="4212"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银行代理业务</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C1501</w:t>
            </w:r>
          </w:p>
        </w:tc>
        <w:tc>
          <w:tcPr>
            <w:tcW w:w="4212"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20万元以下自行采购，20万元以上集中采购</w:t>
            </w: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保险服务</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C16</w:t>
            </w:r>
          </w:p>
        </w:tc>
        <w:tc>
          <w:tcPr>
            <w:tcW w:w="4212"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机动车保险服务</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C1601</w:t>
            </w:r>
          </w:p>
        </w:tc>
        <w:tc>
          <w:tcPr>
            <w:tcW w:w="4212"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定点</w:t>
            </w:r>
          </w:p>
        </w:tc>
      </w:tr>
      <w:tr w:rsidR="00B92700" w:rsidRPr="00B92700" w:rsidTr="00B92700">
        <w:trPr>
          <w:jc w:val="center"/>
        </w:trPr>
        <w:tc>
          <w:tcPr>
            <w:tcW w:w="269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p>
        </w:tc>
        <w:tc>
          <w:tcPr>
            <w:tcW w:w="139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p>
        </w:tc>
        <w:tc>
          <w:tcPr>
            <w:tcW w:w="4212"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p>
        </w:tc>
      </w:tr>
      <w:tr w:rsidR="00B92700" w:rsidRPr="00B92700" w:rsidTr="00B92700">
        <w:trPr>
          <w:jc w:val="center"/>
        </w:trPr>
        <w:tc>
          <w:tcPr>
            <w:tcW w:w="8301" w:type="dxa"/>
            <w:gridSpan w:val="3"/>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备注：本目录中协议供货品目备注栏中的累计50万元限额是指除车辆品目外，其他所有协议供货品目采购的总累计数。</w:t>
            </w:r>
          </w:p>
        </w:tc>
      </w:tr>
    </w:tbl>
    <w:p w:rsidR="00B92700" w:rsidRPr="00B92700" w:rsidRDefault="00B92700" w:rsidP="00B92700">
      <w:pPr>
        <w:widowControl/>
        <w:shd w:val="clear" w:color="auto" w:fill="FFFFFF"/>
        <w:wordWrap w:val="0"/>
        <w:spacing w:before="60" w:after="264" w:line="500" w:lineRule="atLeast"/>
        <w:ind w:firstLine="640"/>
        <w:jc w:val="left"/>
        <w:rPr>
          <w:rFonts w:ascii="宋体" w:eastAsia="宋体" w:hAnsi="宋体" w:cs="宋体"/>
          <w:color w:val="383838"/>
          <w:kern w:val="0"/>
          <w:sz w:val="24"/>
          <w:szCs w:val="24"/>
        </w:rPr>
      </w:pPr>
      <w:r w:rsidRPr="00B92700">
        <w:rPr>
          <w:rFonts w:ascii="黑体" w:eastAsia="黑体" w:hAnsi="黑体" w:cs="宋体" w:hint="eastAsia"/>
          <w:color w:val="383838"/>
          <w:kern w:val="0"/>
          <w:sz w:val="32"/>
          <w:szCs w:val="32"/>
        </w:rPr>
        <w:t>二、部门集中采购项目</w:t>
      </w:r>
    </w:p>
    <w:p w:rsidR="00B92700" w:rsidRPr="00B92700" w:rsidRDefault="00B92700" w:rsidP="00B92700">
      <w:pPr>
        <w:widowControl/>
        <w:shd w:val="clear" w:color="auto" w:fill="FFFFFF"/>
        <w:wordWrap w:val="0"/>
        <w:spacing w:before="60" w:after="264" w:line="660" w:lineRule="atLeast"/>
        <w:ind w:firstLine="640"/>
        <w:jc w:val="left"/>
        <w:rPr>
          <w:rFonts w:ascii="宋体" w:eastAsia="宋体" w:hAnsi="宋体" w:cs="宋体"/>
          <w:color w:val="383838"/>
          <w:kern w:val="0"/>
          <w:sz w:val="24"/>
          <w:szCs w:val="24"/>
        </w:rPr>
      </w:pPr>
      <w:r w:rsidRPr="00B92700">
        <w:rPr>
          <w:rFonts w:ascii="仿宋_GB2312" w:eastAsia="仿宋_GB2312" w:hAnsi="宋体" w:cs="宋体" w:hint="eastAsia"/>
          <w:color w:val="383838"/>
          <w:kern w:val="0"/>
          <w:sz w:val="32"/>
          <w:szCs w:val="32"/>
        </w:rPr>
        <w:t>以下品目，采购人可以委托集中采购机构或择优选择中国政府采购网“政府采购代理机构”专栏公布的采购代理机构代理采购。</w:t>
      </w:r>
    </w:p>
    <w:tbl>
      <w:tblPr>
        <w:tblW w:w="8301" w:type="dxa"/>
        <w:jc w:val="center"/>
        <w:tblBorders>
          <w:top w:val="single" w:sz="4" w:space="0" w:color="333333"/>
          <w:left w:val="single" w:sz="4" w:space="0" w:color="333333"/>
          <w:bottom w:val="single" w:sz="4" w:space="0" w:color="333333"/>
          <w:right w:val="single" w:sz="4" w:space="0" w:color="333333"/>
        </w:tblBorders>
        <w:tblCellMar>
          <w:top w:w="24" w:type="dxa"/>
          <w:left w:w="24" w:type="dxa"/>
          <w:bottom w:w="24" w:type="dxa"/>
          <w:right w:w="24" w:type="dxa"/>
        </w:tblCellMar>
        <w:tblLook w:val="04A0"/>
      </w:tblPr>
      <w:tblGrid>
        <w:gridCol w:w="2878"/>
        <w:gridCol w:w="1211"/>
        <w:gridCol w:w="4212"/>
      </w:tblGrid>
      <w:tr w:rsidR="00B92700" w:rsidRPr="00B92700" w:rsidTr="00B92700">
        <w:trPr>
          <w:jc w:val="center"/>
        </w:trPr>
        <w:tc>
          <w:tcPr>
            <w:tcW w:w="2878" w:type="dxa"/>
            <w:tcBorders>
              <w:top w:val="inset" w:sz="8" w:space="0" w:color="000000"/>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center"/>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品目名称</w:t>
            </w:r>
          </w:p>
        </w:tc>
        <w:tc>
          <w:tcPr>
            <w:tcW w:w="1211" w:type="dxa"/>
            <w:tcBorders>
              <w:top w:val="inset" w:sz="8" w:space="0" w:color="000000"/>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center"/>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xml:space="preserve">编 </w:t>
            </w: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码</w:t>
            </w:r>
          </w:p>
        </w:tc>
        <w:tc>
          <w:tcPr>
            <w:tcW w:w="4212" w:type="dxa"/>
            <w:tcBorders>
              <w:top w:val="inset" w:sz="8" w:space="0" w:color="000000"/>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center"/>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备　　注</w:t>
            </w:r>
          </w:p>
        </w:tc>
      </w:tr>
      <w:tr w:rsidR="00B92700" w:rsidRPr="00B92700" w:rsidTr="00B92700">
        <w:trPr>
          <w:trHeight w:val="420"/>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lastRenderedPageBreak/>
              <w:t>一、货物类</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w:t>
            </w:r>
          </w:p>
        </w:tc>
        <w:tc>
          <w:tcPr>
            <w:tcW w:w="4212"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xml:space="preserve">　</w:t>
            </w:r>
          </w:p>
        </w:tc>
      </w:tr>
      <w:tr w:rsidR="00B92700" w:rsidRPr="00B92700" w:rsidTr="00B92700">
        <w:trPr>
          <w:trHeight w:val="420"/>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通用设备</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w:t>
            </w:r>
          </w:p>
        </w:tc>
        <w:tc>
          <w:tcPr>
            <w:tcW w:w="4212" w:type="dxa"/>
            <w:vMerge w:val="restart"/>
            <w:tcBorders>
              <w:top w:val="nil"/>
              <w:left w:val="nil"/>
              <w:bottom w:val="single" w:sz="4" w:space="0" w:color="333333"/>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p>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p>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p>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p>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p>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p>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p>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20万元以下自行采购，20万元以上集中采购</w:t>
            </w:r>
          </w:p>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p>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p>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p>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p>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p>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p>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p>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20万元以下自行采购，20万元以上集中采购</w:t>
            </w:r>
          </w:p>
        </w:tc>
      </w:tr>
      <w:tr w:rsidR="00B92700" w:rsidRPr="00B92700" w:rsidTr="00B92700">
        <w:trPr>
          <w:trHeight w:val="420"/>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图书档案设备</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A0204</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trHeight w:val="420"/>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机械设备（含锅炉、电梯等）</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A0205</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trHeight w:val="420"/>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电气设备</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A0206</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trHeight w:val="420"/>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雷达、无线电和卫星导航设备</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A0207</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通信设备</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A0208</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ind w:firstLine="100"/>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广播、电视、电影设备</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A0209</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仪器仪表（含专用仪器仪表）</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A0210</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电子和通信测量仪器</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A0211</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计量标准器具及量具、衡器</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A0212</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专用设备</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A03</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工程机械</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A0309</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农业和林业机械</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A0310</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化学药品和中药专用设备</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A0319</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lastRenderedPageBreak/>
              <w:t>   </w:t>
            </w:r>
            <w:r w:rsidRPr="00B92700">
              <w:rPr>
                <w:rFonts w:ascii="仿宋_GB2312" w:eastAsia="仿宋_GB2312" w:hAnsi="宋体" w:cs="宋体" w:hint="eastAsia"/>
                <w:color w:val="000000"/>
                <w:kern w:val="0"/>
                <w:sz w:val="20"/>
                <w:szCs w:val="20"/>
              </w:rPr>
              <w:t>医疗设备</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A0320</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安全生产设备</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A0322</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环境污染防治设备</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A0324</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政法、检测专用设备</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A0325</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殡葬设备及用品</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A0329</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水上交通运输设备</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A0331</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文艺设备</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A0335</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体育设备</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A0336</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文物和陈列品</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A04</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图书和档案</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A05</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家具用具（不含办公家具）</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A06</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纺织原料、毛皮、被服装具</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A07</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医药品</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A11</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兽用药品</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A1105</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生物化学制品</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A1107</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医用材料</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A1108</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农林牧渔产品</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A12</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lastRenderedPageBreak/>
              <w:t> </w:t>
            </w:r>
            <w:r w:rsidRPr="00B92700">
              <w:rPr>
                <w:rFonts w:ascii="仿宋_GB2312" w:eastAsia="仿宋_GB2312" w:hAnsi="宋体" w:cs="宋体" w:hint="eastAsia"/>
                <w:color w:val="000000"/>
                <w:kern w:val="0"/>
                <w:sz w:val="20"/>
                <w:szCs w:val="20"/>
              </w:rPr>
              <w:t>矿与矿物</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A13</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煤炭采选产品</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A1301</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石油和天然气开采产品</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A1302</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二、工程</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B</w:t>
            </w:r>
          </w:p>
        </w:tc>
        <w:tc>
          <w:tcPr>
            <w:tcW w:w="4212"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p>
        </w:tc>
      </w:tr>
      <w:tr w:rsidR="00B92700" w:rsidRPr="00B92700" w:rsidTr="00B92700">
        <w:trPr>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工程准备</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B03</w:t>
            </w:r>
          </w:p>
        </w:tc>
        <w:tc>
          <w:tcPr>
            <w:tcW w:w="4212" w:type="dxa"/>
            <w:vMerge w:val="restart"/>
            <w:tcBorders>
              <w:top w:val="nil"/>
              <w:left w:val="nil"/>
              <w:bottom w:val="single" w:sz="4" w:space="0" w:color="333333"/>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指与建筑物、构筑物新建、改建、扩建无关的单独的拆除工程、装修工程、修缮工程、建筑安装工程。30万元以下自行采购，30万元以上集中采购</w:t>
            </w:r>
          </w:p>
        </w:tc>
      </w:tr>
      <w:tr w:rsidR="00B92700" w:rsidRPr="00B92700" w:rsidTr="00B92700">
        <w:trPr>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拆除工程</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B0303</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专业施工</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B05</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屋顶架构工程</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B0503</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防水工程</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B0504</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防腐保温工程</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B0505</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建筑安装工程</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B06</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装修工程</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B07</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修缮工程</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B08</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三、服务</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C</w:t>
            </w:r>
          </w:p>
        </w:tc>
        <w:tc>
          <w:tcPr>
            <w:tcW w:w="4212"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p>
        </w:tc>
      </w:tr>
      <w:tr w:rsidR="00B92700" w:rsidRPr="00B92700" w:rsidTr="00B92700">
        <w:trPr>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信息技术服务</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C02</w:t>
            </w:r>
          </w:p>
        </w:tc>
        <w:tc>
          <w:tcPr>
            <w:tcW w:w="4212" w:type="dxa"/>
            <w:vMerge w:val="restart"/>
            <w:tcBorders>
              <w:top w:val="nil"/>
              <w:left w:val="nil"/>
              <w:bottom w:val="single" w:sz="4" w:space="0" w:color="333333"/>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单项或累计30万元以下自行采购,30万元以上集中采购</w:t>
            </w:r>
          </w:p>
        </w:tc>
      </w:tr>
      <w:tr w:rsidR="00B92700" w:rsidRPr="00B92700" w:rsidTr="00B92700">
        <w:trPr>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软件开发服务</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C0201</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信息系统集成实施服务</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C0202</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lastRenderedPageBreak/>
              <w:t>   </w:t>
            </w:r>
            <w:r w:rsidRPr="00B92700">
              <w:rPr>
                <w:rFonts w:ascii="仿宋_GB2312" w:eastAsia="仿宋_GB2312" w:hAnsi="宋体" w:cs="宋体" w:hint="eastAsia"/>
                <w:color w:val="000000"/>
                <w:kern w:val="0"/>
                <w:sz w:val="20"/>
                <w:szCs w:val="20"/>
              </w:rPr>
              <w:t>数据处理服务</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C0203</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信息化工程监理服务</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C0204</w:t>
            </w:r>
          </w:p>
        </w:tc>
        <w:tc>
          <w:tcPr>
            <w:tcW w:w="0" w:type="auto"/>
            <w:vMerge/>
            <w:tcBorders>
              <w:top w:val="nil"/>
              <w:left w:val="nil"/>
              <w:bottom w:val="single" w:sz="4" w:space="0" w:color="333333"/>
              <w:right w:val="inset" w:sz="8" w:space="0" w:color="000000"/>
            </w:tcBorders>
            <w:vAlign w:val="center"/>
            <w:hideMark/>
          </w:tcPr>
          <w:p w:rsidR="00B92700" w:rsidRPr="00B92700" w:rsidRDefault="00B92700" w:rsidP="00B92700">
            <w:pPr>
              <w:widowControl/>
              <w:jc w:val="left"/>
              <w:rPr>
                <w:rFonts w:ascii="宋体" w:eastAsia="宋体" w:hAnsi="宋体" w:cs="宋体"/>
                <w:color w:val="02396F"/>
                <w:kern w:val="0"/>
                <w:sz w:val="24"/>
                <w:szCs w:val="24"/>
              </w:rPr>
            </w:pPr>
          </w:p>
        </w:tc>
      </w:tr>
      <w:tr w:rsidR="00B92700" w:rsidRPr="00B92700" w:rsidTr="00B92700">
        <w:trPr>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会议和展览服务</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C06</w:t>
            </w:r>
          </w:p>
        </w:tc>
        <w:tc>
          <w:tcPr>
            <w:tcW w:w="4212" w:type="dxa"/>
            <w:tcBorders>
              <w:top w:val="inset" w:sz="6" w:space="0" w:color="000000"/>
              <w:left w:val="nil"/>
              <w:bottom w:val="single" w:sz="4" w:space="0" w:color="333333"/>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30万元以下自行采购，30万元以上集中采购</w:t>
            </w:r>
          </w:p>
        </w:tc>
      </w:tr>
      <w:tr w:rsidR="00B92700" w:rsidRPr="00B92700" w:rsidTr="00B92700">
        <w:trPr>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房地产服务</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C12</w:t>
            </w:r>
          </w:p>
        </w:tc>
        <w:tc>
          <w:tcPr>
            <w:tcW w:w="4212" w:type="dxa"/>
            <w:tcBorders>
              <w:top w:val="inset" w:sz="6" w:space="0" w:color="000000"/>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p>
        </w:tc>
      </w:tr>
      <w:tr w:rsidR="00B92700" w:rsidRPr="00B92700" w:rsidTr="00B92700">
        <w:trPr>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r w:rsidRPr="00B92700">
              <w:rPr>
                <w:rFonts w:ascii="仿宋_GB2312" w:eastAsia="仿宋_GB2312" w:hAnsi="宋体" w:cs="宋体" w:hint="eastAsia"/>
                <w:color w:val="000000"/>
                <w:kern w:val="0"/>
                <w:sz w:val="20"/>
                <w:szCs w:val="20"/>
              </w:rPr>
              <w:t>物业管理服务</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C1204</w:t>
            </w:r>
          </w:p>
        </w:tc>
        <w:tc>
          <w:tcPr>
            <w:tcW w:w="4212"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30万元以下自行采购，30万元以上集中采购</w:t>
            </w:r>
          </w:p>
        </w:tc>
      </w:tr>
      <w:tr w:rsidR="00B92700" w:rsidRPr="00B92700" w:rsidTr="00B92700">
        <w:trPr>
          <w:jc w:val="center"/>
        </w:trPr>
        <w:tc>
          <w:tcPr>
            <w:tcW w:w="2878" w:type="dxa"/>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p>
        </w:tc>
        <w:tc>
          <w:tcPr>
            <w:tcW w:w="1211"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p>
        </w:tc>
        <w:tc>
          <w:tcPr>
            <w:tcW w:w="4212" w:type="dxa"/>
            <w:tcBorders>
              <w:top w:val="nil"/>
              <w:left w:val="nil"/>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 </w:t>
            </w:r>
          </w:p>
        </w:tc>
      </w:tr>
      <w:tr w:rsidR="00B92700" w:rsidRPr="00B92700" w:rsidTr="00B92700">
        <w:trPr>
          <w:jc w:val="center"/>
        </w:trPr>
        <w:tc>
          <w:tcPr>
            <w:tcW w:w="8301" w:type="dxa"/>
            <w:gridSpan w:val="3"/>
            <w:tcBorders>
              <w:top w:val="nil"/>
              <w:left w:val="inset" w:sz="8" w:space="0" w:color="000000"/>
              <w:bottom w:val="inset" w:sz="8" w:space="0" w:color="000000"/>
              <w:right w:val="inset" w:sz="8" w:space="0" w:color="000000"/>
            </w:tcBorders>
            <w:shd w:val="clear" w:color="auto" w:fill="FFFFFF"/>
            <w:tcMar>
              <w:top w:w="0" w:type="dxa"/>
              <w:left w:w="0" w:type="dxa"/>
              <w:bottom w:w="0" w:type="dxa"/>
              <w:right w:w="0" w:type="dxa"/>
            </w:tcMar>
            <w:vAlign w:val="center"/>
            <w:hideMark/>
          </w:tcPr>
          <w:p w:rsidR="00B92700" w:rsidRPr="00B92700" w:rsidRDefault="00B92700" w:rsidP="00B92700">
            <w:pPr>
              <w:widowControl/>
              <w:spacing w:before="60" w:after="264" w:line="432" w:lineRule="atLeast"/>
              <w:ind w:firstLine="400"/>
              <w:jc w:val="left"/>
              <w:rPr>
                <w:rFonts w:ascii="宋体" w:eastAsia="宋体" w:hAnsi="宋体" w:cs="宋体"/>
                <w:color w:val="02396F"/>
                <w:kern w:val="0"/>
                <w:sz w:val="24"/>
                <w:szCs w:val="24"/>
              </w:rPr>
            </w:pPr>
            <w:r w:rsidRPr="00B92700">
              <w:rPr>
                <w:rFonts w:ascii="仿宋_GB2312" w:eastAsia="仿宋_GB2312" w:hAnsi="宋体" w:cs="宋体" w:hint="eastAsia"/>
                <w:color w:val="000000"/>
                <w:kern w:val="0"/>
                <w:sz w:val="20"/>
                <w:szCs w:val="20"/>
              </w:rPr>
              <w:t>另：20万元以上的计划生育专用设备、健身及康复专用设备、救灾物资、防汛和抗旱物资、储备物资等也列入此目录。</w:t>
            </w:r>
          </w:p>
        </w:tc>
      </w:tr>
    </w:tbl>
    <w:p w:rsidR="00B92700" w:rsidRPr="00B92700" w:rsidRDefault="00B92700" w:rsidP="00B92700">
      <w:pPr>
        <w:widowControl/>
        <w:shd w:val="clear" w:color="auto" w:fill="FFFFFF"/>
        <w:wordWrap w:val="0"/>
        <w:spacing w:before="60" w:after="264" w:line="660" w:lineRule="atLeast"/>
        <w:ind w:firstLine="640"/>
        <w:jc w:val="left"/>
        <w:rPr>
          <w:rFonts w:ascii="宋体" w:eastAsia="宋体" w:hAnsi="宋体" w:cs="宋体"/>
          <w:color w:val="383838"/>
          <w:kern w:val="0"/>
          <w:sz w:val="24"/>
          <w:szCs w:val="24"/>
        </w:rPr>
      </w:pPr>
      <w:r w:rsidRPr="00B92700">
        <w:rPr>
          <w:rFonts w:ascii="黑体" w:eastAsia="黑体" w:hAnsi="黑体" w:cs="宋体" w:hint="eastAsia"/>
          <w:color w:val="383838"/>
          <w:kern w:val="0"/>
          <w:sz w:val="32"/>
          <w:szCs w:val="32"/>
        </w:rPr>
        <w:t>三、分散采购限额标准</w:t>
      </w:r>
    </w:p>
    <w:p w:rsidR="00B92700" w:rsidRPr="00B92700" w:rsidRDefault="00B92700" w:rsidP="00B92700">
      <w:pPr>
        <w:widowControl/>
        <w:shd w:val="clear" w:color="auto" w:fill="FFFFFF"/>
        <w:wordWrap w:val="0"/>
        <w:spacing w:before="60" w:after="264" w:line="660" w:lineRule="atLeast"/>
        <w:ind w:firstLine="640"/>
        <w:jc w:val="left"/>
        <w:rPr>
          <w:rFonts w:ascii="宋体" w:eastAsia="宋体" w:hAnsi="宋体" w:cs="宋体"/>
          <w:color w:val="383838"/>
          <w:kern w:val="0"/>
          <w:sz w:val="24"/>
          <w:szCs w:val="24"/>
        </w:rPr>
      </w:pPr>
      <w:r w:rsidRPr="00B92700">
        <w:rPr>
          <w:rFonts w:ascii="仿宋_GB2312" w:eastAsia="仿宋_GB2312" w:hAnsi="宋体" w:cs="宋体" w:hint="eastAsia"/>
          <w:color w:val="383838"/>
          <w:kern w:val="0"/>
          <w:sz w:val="32"/>
          <w:szCs w:val="32"/>
        </w:rPr>
        <w:t>除集中采购机构采购项目和部门集中采购项目外，各部门采购单项或批量金额达到20万元以上的货物项目、30万元以上的服务和工程项目应当严格按照《中华人民共和国政府采购法》及其实施条例有关规定执行。</w:t>
      </w:r>
    </w:p>
    <w:p w:rsidR="00B92700" w:rsidRPr="00B92700" w:rsidRDefault="00B92700" w:rsidP="00B92700">
      <w:pPr>
        <w:widowControl/>
        <w:shd w:val="clear" w:color="auto" w:fill="FFFFFF"/>
        <w:wordWrap w:val="0"/>
        <w:spacing w:before="60" w:after="264" w:line="660" w:lineRule="atLeast"/>
        <w:ind w:firstLine="640"/>
        <w:jc w:val="left"/>
        <w:rPr>
          <w:rFonts w:ascii="宋体" w:eastAsia="宋体" w:hAnsi="宋体" w:cs="宋体"/>
          <w:color w:val="383838"/>
          <w:kern w:val="0"/>
          <w:sz w:val="24"/>
          <w:szCs w:val="24"/>
        </w:rPr>
      </w:pPr>
      <w:r w:rsidRPr="00B92700">
        <w:rPr>
          <w:rFonts w:ascii="黑体" w:eastAsia="黑体" w:hAnsi="黑体" w:cs="宋体" w:hint="eastAsia"/>
          <w:color w:val="383838"/>
          <w:kern w:val="0"/>
          <w:sz w:val="32"/>
          <w:szCs w:val="32"/>
        </w:rPr>
        <w:t>四、公开招标数额标准</w:t>
      </w:r>
    </w:p>
    <w:p w:rsidR="00B92700" w:rsidRPr="00B92700" w:rsidRDefault="00B92700" w:rsidP="00B92700">
      <w:pPr>
        <w:widowControl/>
        <w:shd w:val="clear" w:color="auto" w:fill="FFFFFF"/>
        <w:wordWrap w:val="0"/>
        <w:spacing w:before="60" w:after="264" w:line="660" w:lineRule="atLeast"/>
        <w:ind w:firstLine="640"/>
        <w:jc w:val="left"/>
        <w:rPr>
          <w:rFonts w:ascii="宋体" w:eastAsia="宋体" w:hAnsi="宋体" w:cs="宋体"/>
          <w:color w:val="383838"/>
          <w:kern w:val="0"/>
          <w:sz w:val="24"/>
          <w:szCs w:val="24"/>
        </w:rPr>
      </w:pPr>
      <w:r w:rsidRPr="00B92700">
        <w:rPr>
          <w:rFonts w:ascii="仿宋_GB2312" w:eastAsia="仿宋_GB2312" w:hAnsi="宋体" w:cs="宋体" w:hint="eastAsia"/>
          <w:color w:val="383838"/>
          <w:kern w:val="0"/>
          <w:sz w:val="32"/>
          <w:szCs w:val="32"/>
        </w:rPr>
        <w:t>单项采购金额达到100万元以上的货物或服务项目，应当采用公开招标方式。工程项目的公开招标数额标准执行甘肃省有关规定。</w:t>
      </w:r>
    </w:p>
    <w:p w:rsidR="00B92700" w:rsidRPr="00B92700" w:rsidRDefault="00B92700" w:rsidP="00B92700">
      <w:pPr>
        <w:widowControl/>
        <w:shd w:val="clear" w:color="auto" w:fill="FFFFFF"/>
        <w:wordWrap w:val="0"/>
        <w:spacing w:before="60" w:after="264" w:line="660" w:lineRule="atLeast"/>
        <w:ind w:firstLine="640"/>
        <w:jc w:val="left"/>
        <w:rPr>
          <w:rFonts w:ascii="宋体" w:eastAsia="宋体" w:hAnsi="宋体" w:cs="宋体"/>
          <w:color w:val="383838"/>
          <w:kern w:val="0"/>
          <w:sz w:val="24"/>
          <w:szCs w:val="24"/>
        </w:rPr>
      </w:pPr>
      <w:r w:rsidRPr="00B92700">
        <w:rPr>
          <w:rFonts w:ascii="黑体" w:eastAsia="黑体" w:hAnsi="黑体" w:cs="宋体" w:hint="eastAsia"/>
          <w:color w:val="383838"/>
          <w:kern w:val="0"/>
          <w:sz w:val="32"/>
          <w:szCs w:val="32"/>
        </w:rPr>
        <w:t>五、相关规定及说明</w:t>
      </w:r>
    </w:p>
    <w:p w:rsidR="00B92700" w:rsidRPr="00B92700" w:rsidRDefault="00B92700" w:rsidP="00B92700">
      <w:pPr>
        <w:widowControl/>
        <w:shd w:val="clear" w:color="auto" w:fill="FFFFFF"/>
        <w:wordWrap w:val="0"/>
        <w:spacing w:before="60" w:after="264" w:line="660" w:lineRule="atLeast"/>
        <w:ind w:firstLine="640"/>
        <w:jc w:val="left"/>
        <w:rPr>
          <w:rFonts w:ascii="宋体" w:eastAsia="宋体" w:hAnsi="宋体" w:cs="宋体"/>
          <w:color w:val="383838"/>
          <w:kern w:val="0"/>
          <w:sz w:val="24"/>
          <w:szCs w:val="24"/>
        </w:rPr>
      </w:pPr>
      <w:r w:rsidRPr="00B92700">
        <w:rPr>
          <w:rFonts w:ascii="仿宋_GB2312" w:eastAsia="仿宋_GB2312" w:hAnsi="宋体" w:cs="宋体" w:hint="eastAsia"/>
          <w:color w:val="383838"/>
          <w:kern w:val="0"/>
          <w:sz w:val="32"/>
          <w:szCs w:val="32"/>
        </w:rPr>
        <w:lastRenderedPageBreak/>
        <w:t>1、本目录所有列入品目的名称及编号依据财政部印发的《政府采购品目分类目录》（财库〔2013〕189号）编制。</w:t>
      </w:r>
    </w:p>
    <w:p w:rsidR="00B92700" w:rsidRPr="00B92700" w:rsidRDefault="00B92700" w:rsidP="00B92700">
      <w:pPr>
        <w:widowControl/>
        <w:shd w:val="clear" w:color="auto" w:fill="FFFFFF"/>
        <w:wordWrap w:val="0"/>
        <w:spacing w:before="60" w:after="264" w:line="660" w:lineRule="atLeast"/>
        <w:ind w:firstLine="640"/>
        <w:jc w:val="left"/>
        <w:rPr>
          <w:rFonts w:ascii="宋体" w:eastAsia="宋体" w:hAnsi="宋体" w:cs="宋体"/>
          <w:color w:val="383838"/>
          <w:kern w:val="0"/>
          <w:sz w:val="24"/>
          <w:szCs w:val="24"/>
        </w:rPr>
      </w:pPr>
      <w:r w:rsidRPr="00B92700">
        <w:rPr>
          <w:rFonts w:ascii="仿宋_GB2312" w:eastAsia="仿宋_GB2312" w:hAnsi="宋体" w:cs="宋体" w:hint="eastAsia"/>
          <w:color w:val="383838"/>
          <w:kern w:val="0"/>
          <w:sz w:val="32"/>
          <w:szCs w:val="32"/>
        </w:rPr>
        <w:t>2、同一采购项目中含有货物、服务不同采购对象的，以占项目资金比例最高的采购对象确定项目属性。</w:t>
      </w:r>
    </w:p>
    <w:p w:rsidR="00B92700" w:rsidRPr="00B92700" w:rsidRDefault="00B92700" w:rsidP="00B92700">
      <w:pPr>
        <w:widowControl/>
        <w:shd w:val="clear" w:color="auto" w:fill="FFFFFF"/>
        <w:wordWrap w:val="0"/>
        <w:spacing w:before="60" w:after="264" w:line="660" w:lineRule="atLeast"/>
        <w:ind w:firstLine="640"/>
        <w:jc w:val="left"/>
        <w:rPr>
          <w:rFonts w:ascii="宋体" w:eastAsia="宋体" w:hAnsi="宋体" w:cs="宋体"/>
          <w:color w:val="383838"/>
          <w:kern w:val="0"/>
          <w:sz w:val="24"/>
          <w:szCs w:val="24"/>
        </w:rPr>
      </w:pPr>
      <w:r w:rsidRPr="00B92700">
        <w:rPr>
          <w:rFonts w:ascii="仿宋_GB2312" w:eastAsia="仿宋_GB2312" w:hAnsi="宋体" w:cs="宋体" w:hint="eastAsia"/>
          <w:color w:val="383838"/>
          <w:kern w:val="0"/>
          <w:sz w:val="32"/>
          <w:szCs w:val="32"/>
        </w:rPr>
        <w:t>3、除预算调整外，在一个财政年度内，采购人不得将一个预算项目下的同一品目或者类别的货物、服务分多次组织采购。</w:t>
      </w:r>
    </w:p>
    <w:p w:rsidR="00B92700" w:rsidRPr="00B92700" w:rsidRDefault="00B92700" w:rsidP="00B92700">
      <w:pPr>
        <w:widowControl/>
        <w:shd w:val="clear" w:color="auto" w:fill="FFFFFF"/>
        <w:wordWrap w:val="0"/>
        <w:spacing w:before="60" w:after="264" w:line="660" w:lineRule="atLeast"/>
        <w:ind w:firstLine="640"/>
        <w:jc w:val="left"/>
        <w:rPr>
          <w:rFonts w:ascii="宋体" w:eastAsia="宋体" w:hAnsi="宋体" w:cs="宋体"/>
          <w:color w:val="383838"/>
          <w:kern w:val="0"/>
          <w:sz w:val="24"/>
          <w:szCs w:val="24"/>
        </w:rPr>
      </w:pPr>
      <w:r w:rsidRPr="00B92700">
        <w:rPr>
          <w:rFonts w:ascii="仿宋_GB2312" w:eastAsia="仿宋_GB2312" w:hAnsi="宋体" w:cs="宋体" w:hint="eastAsia"/>
          <w:color w:val="383838"/>
          <w:kern w:val="0"/>
          <w:sz w:val="32"/>
          <w:szCs w:val="32"/>
        </w:rPr>
        <w:t>4、采购人采购未列入集中采购目录但在采购限额标准以上的项目，符合自行采购条件的，可以自行采购，不符合自行采购条件的，应当委托代理机构代理采购。</w:t>
      </w:r>
    </w:p>
    <w:p w:rsidR="00B92700" w:rsidRPr="00B92700" w:rsidRDefault="00B92700" w:rsidP="00B92700">
      <w:pPr>
        <w:widowControl/>
        <w:shd w:val="clear" w:color="auto" w:fill="FFFFFF"/>
        <w:wordWrap w:val="0"/>
        <w:spacing w:before="60" w:after="264" w:line="660" w:lineRule="atLeast"/>
        <w:ind w:firstLine="640"/>
        <w:jc w:val="left"/>
        <w:rPr>
          <w:rFonts w:ascii="宋体" w:eastAsia="宋体" w:hAnsi="宋体" w:cs="宋体"/>
          <w:color w:val="383838"/>
          <w:kern w:val="0"/>
          <w:sz w:val="24"/>
          <w:szCs w:val="24"/>
        </w:rPr>
      </w:pPr>
      <w:r w:rsidRPr="00B92700">
        <w:rPr>
          <w:rFonts w:ascii="仿宋_GB2312" w:eastAsia="仿宋_GB2312" w:hAnsi="宋体" w:cs="宋体" w:hint="eastAsia"/>
          <w:color w:val="383838"/>
          <w:kern w:val="0"/>
          <w:sz w:val="32"/>
          <w:szCs w:val="32"/>
        </w:rPr>
        <w:t>5、非定制的通用类商业软件以及定制软件中使用的通用类商业软件，必须采购正版软件。</w:t>
      </w:r>
    </w:p>
    <w:p w:rsidR="00B92700" w:rsidRPr="00B92700" w:rsidRDefault="00B92700" w:rsidP="00B92700">
      <w:pPr>
        <w:widowControl/>
        <w:shd w:val="clear" w:color="auto" w:fill="FFFFFF"/>
        <w:wordWrap w:val="0"/>
        <w:spacing w:before="60" w:after="264" w:line="660" w:lineRule="atLeast"/>
        <w:ind w:firstLine="640"/>
        <w:jc w:val="left"/>
        <w:rPr>
          <w:rFonts w:ascii="宋体" w:eastAsia="宋体" w:hAnsi="宋体" w:cs="宋体"/>
          <w:color w:val="383838"/>
          <w:kern w:val="0"/>
          <w:sz w:val="24"/>
          <w:szCs w:val="24"/>
        </w:rPr>
      </w:pPr>
      <w:r w:rsidRPr="00B92700">
        <w:rPr>
          <w:rFonts w:ascii="仿宋_GB2312" w:eastAsia="仿宋_GB2312" w:hAnsi="宋体" w:cs="宋体" w:hint="eastAsia"/>
          <w:color w:val="383838"/>
          <w:kern w:val="0"/>
          <w:sz w:val="32"/>
          <w:szCs w:val="32"/>
        </w:rPr>
        <w:t>6、供水、供电、供暖、供气，车辆加油、房屋租赁等统一定价或不具备竞争性的服务项目，采购人可自行采购。</w:t>
      </w:r>
    </w:p>
    <w:p w:rsidR="00B92700" w:rsidRPr="00B92700" w:rsidRDefault="00B92700" w:rsidP="00B92700">
      <w:pPr>
        <w:widowControl/>
        <w:shd w:val="clear" w:color="auto" w:fill="FFFFFF"/>
        <w:wordWrap w:val="0"/>
        <w:spacing w:before="60" w:after="264" w:line="660" w:lineRule="atLeast"/>
        <w:ind w:firstLine="640"/>
        <w:jc w:val="left"/>
        <w:rPr>
          <w:rFonts w:ascii="宋体" w:eastAsia="宋体" w:hAnsi="宋体" w:cs="宋体"/>
          <w:color w:val="383838"/>
          <w:kern w:val="0"/>
          <w:sz w:val="24"/>
          <w:szCs w:val="24"/>
        </w:rPr>
      </w:pPr>
      <w:r w:rsidRPr="00B92700">
        <w:rPr>
          <w:rFonts w:ascii="仿宋_GB2312" w:eastAsia="仿宋_GB2312" w:hAnsi="宋体" w:cs="宋体" w:hint="eastAsia"/>
          <w:color w:val="383838"/>
          <w:kern w:val="0"/>
          <w:sz w:val="32"/>
          <w:szCs w:val="32"/>
        </w:rPr>
        <w:t>7、政府向社会公众提供的公共服务项目，采购人应当就确定的采购需求征求社会公众的意见，委托集中采购机构代理采购。</w:t>
      </w:r>
    </w:p>
    <w:p w:rsidR="00B92700" w:rsidRPr="00B92700" w:rsidRDefault="00B92700" w:rsidP="00B92700">
      <w:pPr>
        <w:widowControl/>
        <w:shd w:val="clear" w:color="auto" w:fill="FFFFFF"/>
        <w:wordWrap w:val="0"/>
        <w:spacing w:before="60" w:after="264" w:line="660" w:lineRule="atLeast"/>
        <w:ind w:firstLine="640"/>
        <w:jc w:val="left"/>
        <w:rPr>
          <w:rFonts w:ascii="宋体" w:eastAsia="宋体" w:hAnsi="宋体" w:cs="宋体"/>
          <w:color w:val="383838"/>
          <w:kern w:val="0"/>
          <w:sz w:val="24"/>
          <w:szCs w:val="24"/>
        </w:rPr>
      </w:pPr>
      <w:r w:rsidRPr="00B92700">
        <w:rPr>
          <w:rFonts w:ascii="仿宋_GB2312" w:eastAsia="仿宋_GB2312" w:hAnsi="宋体" w:cs="宋体" w:hint="eastAsia"/>
          <w:color w:val="383838"/>
          <w:kern w:val="0"/>
          <w:sz w:val="32"/>
          <w:szCs w:val="32"/>
        </w:rPr>
        <w:lastRenderedPageBreak/>
        <w:t>8、工程以及与工程建设有关的货物、服务，采用招标方式采购的，适用《中华人民共和国招标投标法》；采用其他方式采购的，适用政府采购法及其实施条例。</w:t>
      </w:r>
    </w:p>
    <w:p w:rsidR="00B92700" w:rsidRPr="00B92700" w:rsidRDefault="00B92700" w:rsidP="00B92700">
      <w:pPr>
        <w:widowControl/>
        <w:shd w:val="clear" w:color="auto" w:fill="FFFFFF"/>
        <w:wordWrap w:val="0"/>
        <w:spacing w:before="60" w:after="264" w:line="660" w:lineRule="atLeast"/>
        <w:ind w:firstLine="640"/>
        <w:jc w:val="left"/>
        <w:rPr>
          <w:rFonts w:ascii="宋体" w:eastAsia="宋体" w:hAnsi="宋体" w:cs="宋体"/>
          <w:color w:val="383838"/>
          <w:kern w:val="0"/>
          <w:sz w:val="24"/>
          <w:szCs w:val="24"/>
        </w:rPr>
      </w:pPr>
      <w:r w:rsidRPr="00B92700">
        <w:rPr>
          <w:rFonts w:ascii="仿宋_GB2312" w:eastAsia="仿宋_GB2312" w:hAnsi="宋体" w:cs="宋体" w:hint="eastAsia"/>
          <w:color w:val="383838"/>
          <w:kern w:val="0"/>
          <w:sz w:val="32"/>
          <w:szCs w:val="32"/>
        </w:rPr>
        <w:t>9、因严重自然灾害和其他不可抗力事件采购纳入集中采购目录或采购限额标准以上未列入集中采购目录的项目，采购人应当按照《甘肃省应急项目政府采购管理暂行办法》组织采购。</w:t>
      </w:r>
    </w:p>
    <w:p w:rsidR="00B92700" w:rsidRPr="00B92700" w:rsidRDefault="00B92700" w:rsidP="00B92700">
      <w:pPr>
        <w:widowControl/>
        <w:shd w:val="clear" w:color="auto" w:fill="FFFFFF"/>
        <w:wordWrap w:val="0"/>
        <w:spacing w:before="60" w:after="264" w:line="660" w:lineRule="atLeast"/>
        <w:ind w:firstLine="640"/>
        <w:jc w:val="left"/>
        <w:rPr>
          <w:rFonts w:ascii="宋体" w:eastAsia="宋体" w:hAnsi="宋体" w:cs="宋体"/>
          <w:color w:val="383838"/>
          <w:kern w:val="0"/>
          <w:sz w:val="24"/>
          <w:szCs w:val="24"/>
        </w:rPr>
      </w:pPr>
      <w:r w:rsidRPr="00B92700">
        <w:rPr>
          <w:rFonts w:ascii="仿宋_GB2312" w:eastAsia="仿宋_GB2312" w:hAnsi="宋体" w:cs="宋体" w:hint="eastAsia"/>
          <w:color w:val="383838"/>
          <w:kern w:val="0"/>
          <w:sz w:val="32"/>
          <w:szCs w:val="32"/>
        </w:rPr>
        <w:t>10、涉及国家安全和秘密的项目，经安全和保密部门审核报本级政府采购监管部门备案后，采购人可自行采购。</w:t>
      </w:r>
    </w:p>
    <w:p w:rsidR="00B92700" w:rsidRPr="00B92700" w:rsidRDefault="00B92700" w:rsidP="00B92700">
      <w:pPr>
        <w:widowControl/>
        <w:shd w:val="clear" w:color="auto" w:fill="FFFFFF"/>
        <w:wordWrap w:val="0"/>
        <w:spacing w:before="60" w:after="264" w:line="660" w:lineRule="atLeast"/>
        <w:ind w:firstLine="640"/>
        <w:jc w:val="left"/>
        <w:rPr>
          <w:rFonts w:ascii="宋体" w:eastAsia="宋体" w:hAnsi="宋体" w:cs="宋体"/>
          <w:color w:val="383838"/>
          <w:kern w:val="0"/>
          <w:sz w:val="24"/>
          <w:szCs w:val="24"/>
        </w:rPr>
      </w:pPr>
      <w:r w:rsidRPr="00B92700">
        <w:rPr>
          <w:rFonts w:ascii="仿宋_GB2312" w:eastAsia="仿宋_GB2312" w:hAnsi="宋体" w:cs="宋体" w:hint="eastAsia"/>
          <w:color w:val="383838"/>
          <w:kern w:val="0"/>
          <w:sz w:val="32"/>
          <w:szCs w:val="32"/>
        </w:rPr>
        <w:t>11、采购人应当在采购活动中落实节约能源、保护环境、扶持不发达地区和少数民族地区、促进中小企业发展等政府采购政策。</w:t>
      </w:r>
    </w:p>
    <w:p w:rsidR="00B92700" w:rsidRPr="00B92700" w:rsidRDefault="00B92700" w:rsidP="00B92700">
      <w:pPr>
        <w:widowControl/>
        <w:shd w:val="clear" w:color="auto" w:fill="FFFFFF"/>
        <w:wordWrap w:val="0"/>
        <w:spacing w:before="60" w:after="264" w:line="660" w:lineRule="atLeast"/>
        <w:ind w:firstLine="640"/>
        <w:jc w:val="left"/>
        <w:rPr>
          <w:rFonts w:ascii="宋体" w:eastAsia="宋体" w:hAnsi="宋体" w:cs="宋体"/>
          <w:color w:val="383838"/>
          <w:kern w:val="0"/>
          <w:sz w:val="24"/>
          <w:szCs w:val="24"/>
        </w:rPr>
      </w:pPr>
      <w:r w:rsidRPr="00B92700">
        <w:rPr>
          <w:rFonts w:ascii="仿宋_GB2312" w:eastAsia="仿宋_GB2312" w:hAnsi="宋体" w:cs="宋体" w:hint="eastAsia"/>
          <w:color w:val="383838"/>
          <w:kern w:val="0"/>
          <w:sz w:val="32"/>
          <w:szCs w:val="32"/>
        </w:rPr>
        <w:t>12、政府采购信息必须在中国政府采购网、甘肃政府采购网同时发布，其中凡在公共资源交易平台上采购交易的信息还须在相关公共资源交易网站发布。</w:t>
      </w:r>
    </w:p>
    <w:p w:rsidR="00B92700" w:rsidRPr="00B92700" w:rsidRDefault="00B92700" w:rsidP="00B92700">
      <w:pPr>
        <w:widowControl/>
        <w:shd w:val="clear" w:color="auto" w:fill="FFFFFF"/>
        <w:wordWrap w:val="0"/>
        <w:spacing w:before="60" w:after="264" w:line="660" w:lineRule="atLeast"/>
        <w:ind w:firstLine="640"/>
        <w:jc w:val="left"/>
        <w:rPr>
          <w:rFonts w:ascii="宋体" w:eastAsia="宋体" w:hAnsi="宋体" w:cs="宋体"/>
          <w:color w:val="383838"/>
          <w:kern w:val="0"/>
          <w:sz w:val="24"/>
          <w:szCs w:val="24"/>
        </w:rPr>
      </w:pPr>
      <w:r w:rsidRPr="00B92700">
        <w:rPr>
          <w:rFonts w:ascii="仿宋_GB2312" w:eastAsia="仿宋_GB2312" w:hAnsi="宋体" w:cs="宋体" w:hint="eastAsia"/>
          <w:color w:val="383838"/>
          <w:kern w:val="0"/>
          <w:sz w:val="32"/>
          <w:szCs w:val="32"/>
        </w:rPr>
        <w:t>13、各市州可结合实际情况，适当调整采购限额标准和公开招标数额标准，但不得缩小集中采购目录范围,调整后的货物和服务项目公开招标数额标准原则上不低于50万元。</w:t>
      </w:r>
    </w:p>
    <w:p w:rsidR="00B92700" w:rsidRPr="00B92700" w:rsidRDefault="00B92700" w:rsidP="00B92700">
      <w:pPr>
        <w:widowControl/>
        <w:shd w:val="clear" w:color="auto" w:fill="FFFFFF"/>
        <w:wordWrap w:val="0"/>
        <w:spacing w:before="60" w:after="264" w:line="660" w:lineRule="atLeast"/>
        <w:ind w:firstLine="640"/>
        <w:jc w:val="left"/>
        <w:rPr>
          <w:rFonts w:ascii="宋体" w:eastAsia="宋体" w:hAnsi="宋体" w:cs="宋体"/>
          <w:color w:val="383838"/>
          <w:kern w:val="0"/>
          <w:sz w:val="24"/>
          <w:szCs w:val="24"/>
        </w:rPr>
      </w:pPr>
      <w:r w:rsidRPr="00B92700">
        <w:rPr>
          <w:rFonts w:ascii="仿宋_GB2312" w:eastAsia="仿宋_GB2312" w:hAnsi="宋体" w:cs="宋体" w:hint="eastAsia"/>
          <w:color w:val="383838"/>
          <w:kern w:val="0"/>
          <w:sz w:val="32"/>
          <w:szCs w:val="32"/>
        </w:rPr>
        <w:lastRenderedPageBreak/>
        <w:t>14、本目录由省财政厅负责解释，如因特殊情况需要修改、补充的，由省财政厅另行通知。</w:t>
      </w:r>
    </w:p>
    <w:p w:rsidR="00E40492" w:rsidRPr="00B92700" w:rsidRDefault="00E40492"/>
    <w:sectPr w:rsidR="00E40492" w:rsidRPr="00B927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492" w:rsidRDefault="00E40492" w:rsidP="00B92700">
      <w:r>
        <w:separator/>
      </w:r>
    </w:p>
  </w:endnote>
  <w:endnote w:type="continuationSeparator" w:id="1">
    <w:p w:rsidR="00E40492" w:rsidRDefault="00E40492" w:rsidP="00B927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492" w:rsidRDefault="00E40492" w:rsidP="00B92700">
      <w:r>
        <w:separator/>
      </w:r>
    </w:p>
  </w:footnote>
  <w:footnote w:type="continuationSeparator" w:id="1">
    <w:p w:rsidR="00E40492" w:rsidRDefault="00E40492" w:rsidP="00B927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2700"/>
    <w:rsid w:val="0080127D"/>
    <w:rsid w:val="00A55817"/>
    <w:rsid w:val="00B92700"/>
    <w:rsid w:val="00C10C9D"/>
    <w:rsid w:val="00E404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27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92700"/>
    <w:rPr>
      <w:sz w:val="18"/>
      <w:szCs w:val="18"/>
    </w:rPr>
  </w:style>
  <w:style w:type="paragraph" w:styleId="a4">
    <w:name w:val="footer"/>
    <w:basedOn w:val="a"/>
    <w:link w:val="Char0"/>
    <w:uiPriority w:val="99"/>
    <w:semiHidden/>
    <w:unhideWhenUsed/>
    <w:rsid w:val="00B9270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92700"/>
    <w:rPr>
      <w:sz w:val="18"/>
      <w:szCs w:val="18"/>
    </w:rPr>
  </w:style>
  <w:style w:type="character" w:customStyle="1" w:styleId="apple-converted-space">
    <w:name w:val="apple-converted-space"/>
    <w:basedOn w:val="a0"/>
    <w:rsid w:val="00C10C9D"/>
  </w:style>
</w:styles>
</file>

<file path=word/webSettings.xml><?xml version="1.0" encoding="utf-8"?>
<w:webSettings xmlns:r="http://schemas.openxmlformats.org/officeDocument/2006/relationships" xmlns:w="http://schemas.openxmlformats.org/wordprocessingml/2006/main">
  <w:divs>
    <w:div w:id="719401638">
      <w:bodyDiv w:val="1"/>
      <w:marLeft w:val="0"/>
      <w:marRight w:val="0"/>
      <w:marTop w:val="0"/>
      <w:marBottom w:val="0"/>
      <w:divBdr>
        <w:top w:val="none" w:sz="0" w:space="0" w:color="auto"/>
        <w:left w:val="none" w:sz="0" w:space="0" w:color="auto"/>
        <w:bottom w:val="none" w:sz="0" w:space="0" w:color="auto"/>
        <w:right w:val="none" w:sz="0" w:space="0" w:color="auto"/>
      </w:divBdr>
      <w:divsChild>
        <w:div w:id="2091072120">
          <w:marLeft w:val="0"/>
          <w:marRight w:val="0"/>
          <w:marTop w:val="0"/>
          <w:marBottom w:val="0"/>
          <w:divBdr>
            <w:top w:val="none" w:sz="0" w:space="0" w:color="auto"/>
            <w:left w:val="none" w:sz="0" w:space="0" w:color="auto"/>
            <w:bottom w:val="none" w:sz="0" w:space="0" w:color="auto"/>
            <w:right w:val="none" w:sz="0" w:space="0" w:color="auto"/>
          </w:divBdr>
          <w:divsChild>
            <w:div w:id="354040272">
              <w:marLeft w:val="0"/>
              <w:marRight w:val="0"/>
              <w:marTop w:val="0"/>
              <w:marBottom w:val="0"/>
              <w:divBdr>
                <w:top w:val="none" w:sz="0" w:space="0" w:color="auto"/>
                <w:left w:val="none" w:sz="0" w:space="0" w:color="auto"/>
                <w:bottom w:val="none" w:sz="0" w:space="0" w:color="auto"/>
                <w:right w:val="none" w:sz="0" w:space="0" w:color="auto"/>
              </w:divBdr>
              <w:divsChild>
                <w:div w:id="1382094313">
                  <w:marLeft w:val="0"/>
                  <w:marRight w:val="0"/>
                  <w:marTop w:val="0"/>
                  <w:marBottom w:val="0"/>
                  <w:divBdr>
                    <w:top w:val="none" w:sz="0" w:space="0" w:color="auto"/>
                    <w:left w:val="none" w:sz="0" w:space="0" w:color="auto"/>
                    <w:bottom w:val="none" w:sz="0" w:space="0" w:color="auto"/>
                    <w:right w:val="none" w:sz="0" w:space="0" w:color="auto"/>
                  </w:divBdr>
                  <w:divsChild>
                    <w:div w:id="16543627">
                      <w:marLeft w:val="0"/>
                      <w:marRight w:val="0"/>
                      <w:marTop w:val="0"/>
                      <w:marBottom w:val="0"/>
                      <w:divBdr>
                        <w:top w:val="none" w:sz="0" w:space="0" w:color="auto"/>
                        <w:left w:val="none" w:sz="0" w:space="0" w:color="auto"/>
                        <w:bottom w:val="none" w:sz="0" w:space="0" w:color="auto"/>
                        <w:right w:val="none" w:sz="0" w:space="0" w:color="auto"/>
                      </w:divBdr>
                      <w:divsChild>
                        <w:div w:id="1420248069">
                          <w:marLeft w:val="0"/>
                          <w:marRight w:val="0"/>
                          <w:marTop w:val="120"/>
                          <w:marBottom w:val="0"/>
                          <w:divBdr>
                            <w:top w:val="none" w:sz="0" w:space="0" w:color="auto"/>
                            <w:left w:val="none" w:sz="0" w:space="0" w:color="auto"/>
                            <w:bottom w:val="none" w:sz="0" w:space="0" w:color="auto"/>
                            <w:right w:val="none" w:sz="0" w:space="0" w:color="auto"/>
                          </w:divBdr>
                          <w:divsChild>
                            <w:div w:id="629743907">
                              <w:marLeft w:val="120"/>
                              <w:marRight w:val="0"/>
                              <w:marTop w:val="240"/>
                              <w:marBottom w:val="120"/>
                              <w:divBdr>
                                <w:top w:val="none" w:sz="0" w:space="0" w:color="auto"/>
                                <w:left w:val="none" w:sz="0" w:space="0" w:color="auto"/>
                                <w:bottom w:val="none" w:sz="0" w:space="0" w:color="auto"/>
                                <w:right w:val="none" w:sz="0" w:space="0" w:color="auto"/>
                              </w:divBdr>
                              <w:divsChild>
                                <w:div w:id="1221483998">
                                  <w:marLeft w:val="120"/>
                                  <w:marRight w:val="180"/>
                                  <w:marTop w:val="120"/>
                                  <w:marBottom w:val="120"/>
                                  <w:divBdr>
                                    <w:top w:val="single" w:sz="4" w:space="13" w:color="DDDDDD"/>
                                    <w:left w:val="none" w:sz="0" w:space="0" w:color="auto"/>
                                    <w:bottom w:val="none" w:sz="0" w:space="0" w:color="auto"/>
                                    <w:right w:val="none" w:sz="0" w:space="0" w:color="auto"/>
                                  </w:divBdr>
                                  <w:divsChild>
                                    <w:div w:id="616914529">
                                      <w:marLeft w:val="0"/>
                                      <w:marRight w:val="0"/>
                                      <w:marTop w:val="0"/>
                                      <w:marBottom w:val="0"/>
                                      <w:divBdr>
                                        <w:top w:val="none" w:sz="0" w:space="0" w:color="auto"/>
                                        <w:left w:val="none" w:sz="0" w:space="0" w:color="auto"/>
                                        <w:bottom w:val="none" w:sz="0" w:space="0" w:color="auto"/>
                                        <w:right w:val="none" w:sz="0" w:space="0" w:color="auto"/>
                                      </w:divBdr>
                                      <w:divsChild>
                                        <w:div w:id="122764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812569">
      <w:bodyDiv w:val="1"/>
      <w:marLeft w:val="0"/>
      <w:marRight w:val="0"/>
      <w:marTop w:val="0"/>
      <w:marBottom w:val="0"/>
      <w:divBdr>
        <w:top w:val="none" w:sz="0" w:space="0" w:color="auto"/>
        <w:left w:val="none" w:sz="0" w:space="0" w:color="auto"/>
        <w:bottom w:val="none" w:sz="0" w:space="0" w:color="auto"/>
        <w:right w:val="none" w:sz="0" w:space="0" w:color="auto"/>
      </w:divBdr>
    </w:div>
    <w:div w:id="952639453">
      <w:bodyDiv w:val="1"/>
      <w:marLeft w:val="0"/>
      <w:marRight w:val="0"/>
      <w:marTop w:val="0"/>
      <w:marBottom w:val="0"/>
      <w:divBdr>
        <w:top w:val="none" w:sz="0" w:space="0" w:color="auto"/>
        <w:left w:val="none" w:sz="0" w:space="0" w:color="auto"/>
        <w:bottom w:val="none" w:sz="0" w:space="0" w:color="auto"/>
        <w:right w:val="none" w:sz="0" w:space="0" w:color="auto"/>
      </w:divBdr>
      <w:divsChild>
        <w:div w:id="1383096168">
          <w:marLeft w:val="0"/>
          <w:marRight w:val="0"/>
          <w:marTop w:val="0"/>
          <w:marBottom w:val="0"/>
          <w:divBdr>
            <w:top w:val="none" w:sz="0" w:space="0" w:color="auto"/>
            <w:left w:val="none" w:sz="0" w:space="0" w:color="auto"/>
            <w:bottom w:val="none" w:sz="0" w:space="0" w:color="auto"/>
            <w:right w:val="none" w:sz="0" w:space="0" w:color="auto"/>
          </w:divBdr>
          <w:divsChild>
            <w:div w:id="1047338869">
              <w:marLeft w:val="0"/>
              <w:marRight w:val="0"/>
              <w:marTop w:val="0"/>
              <w:marBottom w:val="0"/>
              <w:divBdr>
                <w:top w:val="none" w:sz="0" w:space="0" w:color="auto"/>
                <w:left w:val="none" w:sz="0" w:space="0" w:color="auto"/>
                <w:bottom w:val="none" w:sz="0" w:space="0" w:color="auto"/>
                <w:right w:val="none" w:sz="0" w:space="0" w:color="auto"/>
              </w:divBdr>
              <w:divsChild>
                <w:div w:id="1229269924">
                  <w:marLeft w:val="0"/>
                  <w:marRight w:val="0"/>
                  <w:marTop w:val="0"/>
                  <w:marBottom w:val="0"/>
                  <w:divBdr>
                    <w:top w:val="none" w:sz="0" w:space="0" w:color="auto"/>
                    <w:left w:val="none" w:sz="0" w:space="0" w:color="auto"/>
                    <w:bottom w:val="none" w:sz="0" w:space="0" w:color="auto"/>
                    <w:right w:val="none" w:sz="0" w:space="0" w:color="auto"/>
                  </w:divBdr>
                  <w:divsChild>
                    <w:div w:id="229925346">
                      <w:marLeft w:val="0"/>
                      <w:marRight w:val="0"/>
                      <w:marTop w:val="0"/>
                      <w:marBottom w:val="0"/>
                      <w:divBdr>
                        <w:top w:val="none" w:sz="0" w:space="0" w:color="auto"/>
                        <w:left w:val="none" w:sz="0" w:space="0" w:color="auto"/>
                        <w:bottom w:val="none" w:sz="0" w:space="0" w:color="auto"/>
                        <w:right w:val="none" w:sz="0" w:space="0" w:color="auto"/>
                      </w:divBdr>
                      <w:divsChild>
                        <w:div w:id="78797514">
                          <w:marLeft w:val="0"/>
                          <w:marRight w:val="0"/>
                          <w:marTop w:val="120"/>
                          <w:marBottom w:val="0"/>
                          <w:divBdr>
                            <w:top w:val="none" w:sz="0" w:space="0" w:color="auto"/>
                            <w:left w:val="none" w:sz="0" w:space="0" w:color="auto"/>
                            <w:bottom w:val="none" w:sz="0" w:space="0" w:color="auto"/>
                            <w:right w:val="none" w:sz="0" w:space="0" w:color="auto"/>
                          </w:divBdr>
                          <w:divsChild>
                            <w:div w:id="1779986640">
                              <w:marLeft w:val="120"/>
                              <w:marRight w:val="0"/>
                              <w:marTop w:val="240"/>
                              <w:marBottom w:val="120"/>
                              <w:divBdr>
                                <w:top w:val="none" w:sz="0" w:space="0" w:color="auto"/>
                                <w:left w:val="none" w:sz="0" w:space="0" w:color="auto"/>
                                <w:bottom w:val="none" w:sz="0" w:space="0" w:color="auto"/>
                                <w:right w:val="none" w:sz="0" w:space="0" w:color="auto"/>
                              </w:divBdr>
                              <w:divsChild>
                                <w:div w:id="1424565180">
                                  <w:marLeft w:val="120"/>
                                  <w:marRight w:val="180"/>
                                  <w:marTop w:val="120"/>
                                  <w:marBottom w:val="120"/>
                                  <w:divBdr>
                                    <w:top w:val="single" w:sz="4" w:space="13" w:color="DDDDDD"/>
                                    <w:left w:val="none" w:sz="0" w:space="0" w:color="auto"/>
                                    <w:bottom w:val="none" w:sz="0" w:space="0" w:color="auto"/>
                                    <w:right w:val="none" w:sz="0" w:space="0" w:color="auto"/>
                                  </w:divBdr>
                                  <w:divsChild>
                                    <w:div w:id="668947347">
                                      <w:marLeft w:val="0"/>
                                      <w:marRight w:val="0"/>
                                      <w:marTop w:val="0"/>
                                      <w:marBottom w:val="0"/>
                                      <w:divBdr>
                                        <w:top w:val="none" w:sz="0" w:space="0" w:color="auto"/>
                                        <w:left w:val="none" w:sz="0" w:space="0" w:color="auto"/>
                                        <w:bottom w:val="none" w:sz="0" w:space="0" w:color="auto"/>
                                        <w:right w:val="none" w:sz="0" w:space="0" w:color="auto"/>
                                      </w:divBdr>
                                      <w:divsChild>
                                        <w:div w:id="4142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868</Words>
  <Characters>4949</Characters>
  <Application>Microsoft Office Word</Application>
  <DocSecurity>0</DocSecurity>
  <Lines>41</Lines>
  <Paragraphs>11</Paragraphs>
  <ScaleCrop>false</ScaleCrop>
  <Company/>
  <LinksUpToDate>false</LinksUpToDate>
  <CharactersWithSpaces>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cp:revision>
  <dcterms:created xsi:type="dcterms:W3CDTF">2018-05-22T01:12:00Z</dcterms:created>
  <dcterms:modified xsi:type="dcterms:W3CDTF">2018-05-22T01:21:00Z</dcterms:modified>
</cp:coreProperties>
</file>